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6F0D38" w:rsidRPr="006F0D38">
        <w:rPr>
          <w:rFonts w:ascii="Arial" w:hAnsi="Arial" w:cs="Arial"/>
          <w:b/>
          <w:sz w:val="24"/>
          <w:szCs w:val="24"/>
        </w:rPr>
        <w:t>RP-181671</w:t>
      </w:r>
    </w:p>
    <w:p w:rsidR="00F86A73" w:rsidRPr="004B566C" w:rsidRDefault="00C21339" w:rsidP="004B566C">
      <w:pPr>
        <w:tabs>
          <w:tab w:val="left" w:pos="567"/>
        </w:tabs>
        <w:rPr>
          <w:rFonts w:ascii="Arial" w:hAnsi="Arial" w:cs="Arial"/>
          <w:b/>
          <w:sz w:val="24"/>
        </w:rPr>
      </w:pPr>
      <w:bookmarkStart w:id="0" w:name="OLE_LINK110"/>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xml:space="preserve">, </w:t>
      </w:r>
      <w:bookmarkEnd w:id="0"/>
      <w:r w:rsidR="00D17794" w:rsidRPr="00D17794">
        <w:rPr>
          <w:rFonts w:ascii="Arial" w:hAnsi="Arial" w:cs="Arial"/>
          <w:b/>
          <w:sz w:val="24"/>
        </w:rPr>
        <w:t>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6F3DC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6F3DC7">
        <w:rPr>
          <w:rFonts w:ascii="Arial" w:hAnsi="Arial" w:cs="Arial"/>
        </w:rPr>
        <w:tab/>
      </w:r>
      <w:r w:rsidR="00EF4800" w:rsidRPr="006F3DC7">
        <w:rPr>
          <w:rFonts w:ascii="Arial" w:hAnsi="Arial" w:cs="Arial"/>
        </w:rPr>
        <w:tab/>
      </w:r>
      <w:r w:rsidR="00560EA3" w:rsidRPr="006F3DC7">
        <w:rPr>
          <w:rFonts w:ascii="Arial" w:hAnsi="Arial" w:cs="Arial"/>
          <w:lang w:eastAsia="ja-JP"/>
        </w:rPr>
        <w:t>10.2.6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6F3DC7" w:rsidRPr="006F3DC7" w:rsidTr="00C21339">
        <w:tc>
          <w:tcPr>
            <w:tcW w:w="2697" w:type="dxa"/>
            <w:shd w:val="clear" w:color="auto" w:fill="auto"/>
          </w:tcPr>
          <w:p w:rsidR="00593315" w:rsidRPr="006F3DC7" w:rsidRDefault="00C21339" w:rsidP="001A248F">
            <w:pPr>
              <w:tabs>
                <w:tab w:val="left" w:pos="567"/>
              </w:tabs>
              <w:spacing w:after="0"/>
              <w:rPr>
                <w:rFonts w:ascii="Arial" w:hAnsi="Arial" w:cs="Arial"/>
                <w:b/>
              </w:rPr>
            </w:pPr>
            <w:r w:rsidRPr="006F3DC7">
              <w:rPr>
                <w:rFonts w:ascii="Arial" w:hAnsi="Arial" w:cs="Arial"/>
                <w:b/>
              </w:rPr>
              <w:t xml:space="preserve">WI / SI </w:t>
            </w:r>
            <w:r w:rsidR="00593315" w:rsidRPr="006F3DC7">
              <w:rPr>
                <w:rFonts w:ascii="Arial" w:hAnsi="Arial" w:cs="Arial"/>
                <w:b/>
              </w:rPr>
              <w:t>Name</w:t>
            </w:r>
          </w:p>
        </w:tc>
        <w:tc>
          <w:tcPr>
            <w:tcW w:w="7389" w:type="dxa"/>
            <w:gridSpan w:val="7"/>
          </w:tcPr>
          <w:p w:rsidR="00593315" w:rsidRPr="006F3DC7" w:rsidRDefault="00240918" w:rsidP="001A248F">
            <w:pPr>
              <w:tabs>
                <w:tab w:val="left" w:pos="567"/>
              </w:tabs>
              <w:spacing w:after="0"/>
              <w:rPr>
                <w:rFonts w:ascii="Arial" w:hAnsi="Arial" w:cs="Arial"/>
              </w:rPr>
            </w:pPr>
            <w:r w:rsidRPr="006F3DC7">
              <w:rPr>
                <w:rFonts w:ascii="Arial" w:eastAsia="Times New Roman" w:hAnsi="Arial" w:cs="Arial"/>
              </w:rPr>
              <w:t>V2X phase 2 based on LTE</w:t>
            </w:r>
          </w:p>
        </w:tc>
      </w:tr>
      <w:tr w:rsidR="006F3DC7" w:rsidRPr="006F3DC7" w:rsidTr="00C21339">
        <w:tc>
          <w:tcPr>
            <w:tcW w:w="2697" w:type="dxa"/>
            <w:shd w:val="clear" w:color="auto" w:fill="auto"/>
          </w:tcPr>
          <w:p w:rsidR="00593315" w:rsidRPr="006F3DC7" w:rsidRDefault="00593315" w:rsidP="001A248F">
            <w:pPr>
              <w:tabs>
                <w:tab w:val="left" w:pos="567"/>
              </w:tabs>
              <w:spacing w:after="0"/>
              <w:rPr>
                <w:rFonts w:ascii="Arial" w:hAnsi="Arial" w:cs="Arial"/>
                <w:bCs/>
              </w:rPr>
            </w:pPr>
            <w:r w:rsidRPr="006F3DC7">
              <w:rPr>
                <w:rFonts w:ascii="Arial" w:hAnsi="Arial" w:cs="Arial"/>
                <w:bCs/>
              </w:rPr>
              <w:t>included in this status report</w:t>
            </w:r>
          </w:p>
        </w:tc>
        <w:tc>
          <w:tcPr>
            <w:tcW w:w="1321" w:type="dxa"/>
          </w:tcPr>
          <w:p w:rsidR="00593315" w:rsidRPr="006F3DC7" w:rsidRDefault="00593315" w:rsidP="001A248F">
            <w:pPr>
              <w:tabs>
                <w:tab w:val="left" w:pos="567"/>
              </w:tabs>
              <w:spacing w:after="0"/>
              <w:rPr>
                <w:rFonts w:ascii="Arial" w:hAnsi="Arial" w:cs="Arial"/>
              </w:rPr>
            </w:pPr>
            <w:r w:rsidRPr="006F3DC7">
              <w:rPr>
                <w:rFonts w:ascii="Arial" w:hAnsi="Arial" w:cs="Arial"/>
              </w:rPr>
              <w:t>Core part:</w:t>
            </w:r>
          </w:p>
        </w:tc>
        <w:tc>
          <w:tcPr>
            <w:tcW w:w="1097" w:type="dxa"/>
          </w:tcPr>
          <w:p w:rsidR="00593315" w:rsidRPr="006F3DC7" w:rsidRDefault="00240918" w:rsidP="001A248F">
            <w:pPr>
              <w:tabs>
                <w:tab w:val="left" w:pos="567"/>
              </w:tabs>
              <w:spacing w:after="0"/>
              <w:rPr>
                <w:rFonts w:ascii="Arial" w:hAnsi="Arial" w:cs="Arial"/>
                <w:lang w:eastAsia="ja-JP"/>
              </w:rPr>
            </w:pPr>
            <w:r w:rsidRPr="006F3DC7">
              <w:rPr>
                <w:rFonts w:ascii="Arial" w:hAnsi="Arial" w:cs="Arial"/>
                <w:lang w:eastAsia="ja-JP"/>
              </w:rPr>
              <w:t>Yes</w:t>
            </w:r>
          </w:p>
        </w:tc>
        <w:tc>
          <w:tcPr>
            <w:tcW w:w="1236" w:type="dxa"/>
          </w:tcPr>
          <w:p w:rsidR="00593315" w:rsidRPr="006F3DC7" w:rsidRDefault="00593315" w:rsidP="001A248F">
            <w:pPr>
              <w:tabs>
                <w:tab w:val="left" w:pos="567"/>
              </w:tabs>
              <w:spacing w:after="0"/>
              <w:rPr>
                <w:rFonts w:ascii="Arial" w:hAnsi="Arial" w:cs="Arial"/>
              </w:rPr>
            </w:pPr>
            <w:r w:rsidRPr="006F3DC7">
              <w:rPr>
                <w:rFonts w:ascii="Arial" w:hAnsi="Arial" w:cs="Arial"/>
              </w:rPr>
              <w:t>Perf. part:</w:t>
            </w:r>
          </w:p>
        </w:tc>
        <w:tc>
          <w:tcPr>
            <w:tcW w:w="1245" w:type="dxa"/>
            <w:gridSpan w:val="2"/>
          </w:tcPr>
          <w:p w:rsidR="00593315" w:rsidRPr="006F3DC7" w:rsidRDefault="00240918" w:rsidP="0036248C">
            <w:pPr>
              <w:tabs>
                <w:tab w:val="left" w:pos="567"/>
              </w:tabs>
              <w:spacing w:after="0"/>
              <w:rPr>
                <w:rFonts w:ascii="Arial" w:hAnsi="Arial" w:cs="Arial"/>
                <w:lang w:eastAsia="ja-JP"/>
              </w:rPr>
            </w:pPr>
            <w:r w:rsidRPr="006F3DC7">
              <w:rPr>
                <w:rFonts w:ascii="Arial" w:hAnsi="Arial" w:cs="Arial"/>
                <w:lang w:eastAsia="ja-JP"/>
              </w:rPr>
              <w:t>Yes</w:t>
            </w:r>
          </w:p>
        </w:tc>
        <w:tc>
          <w:tcPr>
            <w:tcW w:w="1326" w:type="dxa"/>
          </w:tcPr>
          <w:p w:rsidR="00593315" w:rsidRPr="006F3DC7" w:rsidRDefault="00593315" w:rsidP="001A248F">
            <w:pPr>
              <w:tabs>
                <w:tab w:val="left" w:pos="567"/>
              </w:tabs>
              <w:spacing w:after="0"/>
              <w:rPr>
                <w:rFonts w:ascii="Arial" w:hAnsi="Arial" w:cs="Arial"/>
              </w:rPr>
            </w:pPr>
            <w:r w:rsidRPr="006F3DC7">
              <w:rPr>
                <w:rFonts w:ascii="Arial" w:hAnsi="Arial" w:cs="Arial"/>
              </w:rPr>
              <w:t>Testing part:</w:t>
            </w:r>
          </w:p>
        </w:tc>
        <w:tc>
          <w:tcPr>
            <w:tcW w:w="1164" w:type="dxa"/>
          </w:tcPr>
          <w:p w:rsidR="00593315" w:rsidRPr="006F3DC7" w:rsidRDefault="00240918" w:rsidP="0036248C">
            <w:pPr>
              <w:tabs>
                <w:tab w:val="left" w:pos="567"/>
              </w:tabs>
              <w:spacing w:after="0"/>
              <w:rPr>
                <w:rFonts w:ascii="Arial" w:hAnsi="Arial" w:cs="Arial"/>
                <w:lang w:eastAsia="ja-JP"/>
              </w:rPr>
            </w:pPr>
            <w:r w:rsidRPr="006F3DC7">
              <w:rPr>
                <w:rFonts w:ascii="Arial" w:hAnsi="Arial" w:cs="Arial"/>
                <w:lang w:eastAsia="ja-JP"/>
              </w:rPr>
              <w:t>No</w:t>
            </w:r>
          </w:p>
        </w:tc>
      </w:tr>
      <w:tr w:rsidR="006F3DC7" w:rsidRPr="006F3DC7" w:rsidTr="00C21339">
        <w:tc>
          <w:tcPr>
            <w:tcW w:w="2697" w:type="dxa"/>
          </w:tcPr>
          <w:p w:rsidR="0036248C" w:rsidRPr="006F3DC7" w:rsidRDefault="0036248C" w:rsidP="001A248F">
            <w:pPr>
              <w:tabs>
                <w:tab w:val="left" w:pos="567"/>
              </w:tabs>
              <w:spacing w:after="0"/>
              <w:rPr>
                <w:rFonts w:ascii="Arial" w:hAnsi="Arial" w:cs="Arial"/>
                <w:b/>
              </w:rPr>
            </w:pPr>
            <w:r w:rsidRPr="006F3DC7">
              <w:rPr>
                <w:rFonts w:ascii="Arial" w:hAnsi="Arial" w:cs="Arial"/>
                <w:b/>
              </w:rPr>
              <w:t>Acronym</w:t>
            </w:r>
          </w:p>
        </w:tc>
        <w:tc>
          <w:tcPr>
            <w:tcW w:w="7389" w:type="dxa"/>
            <w:gridSpan w:val="7"/>
          </w:tcPr>
          <w:p w:rsidR="0036248C" w:rsidRPr="006F3DC7" w:rsidRDefault="00240918" w:rsidP="008836AC">
            <w:pPr>
              <w:tabs>
                <w:tab w:val="left" w:pos="567"/>
              </w:tabs>
              <w:spacing w:after="0"/>
              <w:rPr>
                <w:rFonts w:ascii="Arial" w:hAnsi="Arial" w:cs="Arial"/>
              </w:rPr>
            </w:pPr>
            <w:r w:rsidRPr="006F3DC7">
              <w:rPr>
                <w:rFonts w:ascii="Arial" w:eastAsia="Times New Roman" w:hAnsi="Arial" w:cs="Arial"/>
              </w:rPr>
              <w:t>LTE_eV2X</w:t>
            </w:r>
          </w:p>
        </w:tc>
      </w:tr>
      <w:tr w:rsidR="006F3DC7" w:rsidRPr="006F3DC7" w:rsidTr="00C21339">
        <w:tc>
          <w:tcPr>
            <w:tcW w:w="2697" w:type="dxa"/>
          </w:tcPr>
          <w:p w:rsidR="0036248C" w:rsidRPr="006F3DC7" w:rsidRDefault="0036248C" w:rsidP="001A248F">
            <w:pPr>
              <w:tabs>
                <w:tab w:val="left" w:pos="567"/>
              </w:tabs>
              <w:spacing w:after="0"/>
              <w:rPr>
                <w:rFonts w:ascii="Arial" w:hAnsi="Arial" w:cs="Arial"/>
                <w:b/>
              </w:rPr>
            </w:pPr>
            <w:r w:rsidRPr="006F3DC7">
              <w:rPr>
                <w:rFonts w:ascii="Arial" w:hAnsi="Arial" w:cs="Arial"/>
                <w:b/>
              </w:rPr>
              <w:t>Unique ID</w:t>
            </w:r>
          </w:p>
        </w:tc>
        <w:tc>
          <w:tcPr>
            <w:tcW w:w="7389" w:type="dxa"/>
            <w:gridSpan w:val="7"/>
          </w:tcPr>
          <w:p w:rsidR="0036248C" w:rsidRPr="006F3DC7" w:rsidRDefault="00240918" w:rsidP="008836AC">
            <w:pPr>
              <w:tabs>
                <w:tab w:val="left" w:pos="567"/>
              </w:tabs>
              <w:spacing w:after="0"/>
              <w:rPr>
                <w:rFonts w:ascii="Arial" w:hAnsi="Arial" w:cs="Arial"/>
                <w:lang w:eastAsia="ja-JP"/>
              </w:rPr>
            </w:pPr>
            <w:r w:rsidRPr="006F3DC7">
              <w:rPr>
                <w:rFonts w:ascii="Arial" w:eastAsia="Times New Roman" w:hAnsi="Arial" w:cs="Arial"/>
              </w:rPr>
              <w:t>750062</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8F428E" w:rsidP="008836AC">
            <w:pPr>
              <w:tabs>
                <w:tab w:val="left" w:pos="567"/>
              </w:tabs>
              <w:spacing w:after="0"/>
              <w:rPr>
                <w:rFonts w:ascii="Arial" w:hAnsi="Arial" w:cs="Arial"/>
                <w:lang w:eastAsia="ja-JP"/>
              </w:rPr>
            </w:pPr>
            <w:hyperlink r:id="rId7" w:history="1">
              <w:r w:rsidR="00240918" w:rsidRPr="00582719">
                <w:rPr>
                  <w:rFonts w:ascii="Arial" w:eastAsia="Times New Roman" w:hAnsi="Arial" w:cs="Arial"/>
                  <w:color w:val="0000FF"/>
                  <w:u w:val="single"/>
                </w:rPr>
                <w:t>RP-180490</w:t>
              </w:r>
            </w:hyperlink>
          </w:p>
        </w:tc>
      </w:tr>
      <w:tr w:rsidR="006F3DC7" w:rsidRPr="006F3DC7" w:rsidTr="009F4BC7">
        <w:tc>
          <w:tcPr>
            <w:tcW w:w="2697" w:type="dxa"/>
          </w:tcPr>
          <w:p w:rsidR="005776DD" w:rsidRPr="006F3DC7" w:rsidRDefault="005776DD" w:rsidP="001A248F">
            <w:pPr>
              <w:tabs>
                <w:tab w:val="left" w:pos="567"/>
              </w:tabs>
              <w:spacing w:after="0"/>
              <w:rPr>
                <w:rFonts w:ascii="Arial" w:hAnsi="Arial" w:cs="Arial"/>
                <w:b/>
              </w:rPr>
            </w:pPr>
            <w:r w:rsidRPr="006F3DC7">
              <w:rPr>
                <w:rFonts w:ascii="Arial" w:hAnsi="Arial" w:cs="Arial"/>
                <w:b/>
              </w:rPr>
              <w:t>Target Completion Date</w:t>
            </w:r>
          </w:p>
        </w:tc>
        <w:tc>
          <w:tcPr>
            <w:tcW w:w="3694" w:type="dxa"/>
            <w:gridSpan w:val="4"/>
          </w:tcPr>
          <w:p w:rsidR="005776DD" w:rsidRPr="006F3DC7" w:rsidRDefault="005776DD" w:rsidP="00240918">
            <w:pPr>
              <w:tabs>
                <w:tab w:val="left" w:pos="567"/>
              </w:tabs>
              <w:spacing w:after="0"/>
              <w:rPr>
                <w:rFonts w:ascii="Arial" w:hAnsi="Arial" w:cs="Arial"/>
                <w:lang w:eastAsia="ja-JP"/>
              </w:rPr>
            </w:pPr>
            <w:r w:rsidRPr="006F3DC7">
              <w:rPr>
                <w:rFonts w:ascii="Arial" w:hAnsi="Arial" w:cs="Arial"/>
                <w:lang w:eastAsia="ja-JP"/>
              </w:rPr>
              <w:t xml:space="preserve">Core part: </w:t>
            </w:r>
            <w:r w:rsidR="00240918" w:rsidRPr="006F3DC7">
              <w:rPr>
                <w:rFonts w:ascii="Arial" w:hAnsi="Arial" w:cs="Arial"/>
                <w:lang w:eastAsia="ja-JP"/>
              </w:rPr>
              <w:t>06/2018</w:t>
            </w:r>
          </w:p>
        </w:tc>
        <w:tc>
          <w:tcPr>
            <w:tcW w:w="3695" w:type="dxa"/>
            <w:gridSpan w:val="3"/>
          </w:tcPr>
          <w:p w:rsidR="005776DD" w:rsidRPr="006F3DC7" w:rsidRDefault="006D1C93" w:rsidP="00240918">
            <w:pPr>
              <w:tabs>
                <w:tab w:val="left" w:pos="567"/>
              </w:tabs>
              <w:spacing w:after="0"/>
              <w:rPr>
                <w:rFonts w:ascii="Arial" w:hAnsi="Arial" w:cs="Arial"/>
                <w:lang w:eastAsia="ja-JP"/>
              </w:rPr>
            </w:pPr>
            <w:r w:rsidRPr="006F3DC7">
              <w:rPr>
                <w:rFonts w:ascii="Arial" w:hAnsi="Arial" w:cs="Arial"/>
                <w:lang w:eastAsia="ja-JP"/>
              </w:rPr>
              <w:t xml:space="preserve">Performance part: </w:t>
            </w:r>
            <w:r w:rsidR="00240918" w:rsidRPr="006F3DC7">
              <w:rPr>
                <w:rFonts w:ascii="Arial" w:hAnsi="Arial" w:cs="Arial"/>
                <w:lang w:eastAsia="ja-JP"/>
              </w:rPr>
              <w:t>12/2018</w:t>
            </w:r>
          </w:p>
        </w:tc>
      </w:tr>
      <w:tr w:rsidR="006F3DC7" w:rsidRPr="006F3DC7" w:rsidTr="00493091">
        <w:tc>
          <w:tcPr>
            <w:tcW w:w="2697" w:type="dxa"/>
          </w:tcPr>
          <w:p w:rsidR="005776DD" w:rsidRPr="006F3DC7" w:rsidRDefault="005776DD" w:rsidP="001A248F">
            <w:pPr>
              <w:tabs>
                <w:tab w:val="left" w:pos="567"/>
              </w:tabs>
              <w:spacing w:after="0"/>
              <w:rPr>
                <w:rFonts w:ascii="Arial" w:hAnsi="Arial" w:cs="Arial"/>
                <w:b/>
              </w:rPr>
            </w:pPr>
            <w:r w:rsidRPr="006F3DC7">
              <w:rPr>
                <w:rFonts w:ascii="Arial" w:hAnsi="Arial" w:cs="Arial"/>
                <w:b/>
              </w:rPr>
              <w:t>Is the WI/SI complete?</w:t>
            </w:r>
          </w:p>
        </w:tc>
        <w:tc>
          <w:tcPr>
            <w:tcW w:w="3694" w:type="dxa"/>
            <w:gridSpan w:val="4"/>
          </w:tcPr>
          <w:p w:rsidR="005776DD" w:rsidRPr="006F3DC7" w:rsidRDefault="005776DD" w:rsidP="00240918">
            <w:pPr>
              <w:tabs>
                <w:tab w:val="left" w:pos="567"/>
              </w:tabs>
              <w:spacing w:after="0"/>
              <w:rPr>
                <w:rFonts w:ascii="Arial" w:hAnsi="Arial" w:cs="Arial"/>
                <w:lang w:eastAsia="ja-JP"/>
              </w:rPr>
            </w:pPr>
            <w:r w:rsidRPr="006F3DC7">
              <w:rPr>
                <w:rFonts w:ascii="Arial" w:hAnsi="Arial" w:cs="Arial"/>
                <w:lang w:eastAsia="ja-JP"/>
              </w:rPr>
              <w:t xml:space="preserve">Core part: </w:t>
            </w:r>
            <w:r w:rsidR="00240918" w:rsidRPr="006F3DC7">
              <w:rPr>
                <w:rFonts w:ascii="Arial" w:hAnsi="Arial" w:cs="Arial"/>
                <w:lang w:eastAsia="ja-JP"/>
              </w:rPr>
              <w:t>Yes</w:t>
            </w:r>
          </w:p>
        </w:tc>
        <w:tc>
          <w:tcPr>
            <w:tcW w:w="3695" w:type="dxa"/>
            <w:gridSpan w:val="3"/>
          </w:tcPr>
          <w:p w:rsidR="005776DD" w:rsidRPr="006F3DC7" w:rsidRDefault="005776DD" w:rsidP="00240918">
            <w:pPr>
              <w:tabs>
                <w:tab w:val="left" w:pos="567"/>
              </w:tabs>
              <w:spacing w:after="0"/>
              <w:rPr>
                <w:rFonts w:ascii="Arial" w:hAnsi="Arial" w:cs="Arial"/>
                <w:lang w:eastAsia="ja-JP"/>
              </w:rPr>
            </w:pPr>
            <w:r w:rsidRPr="006F3DC7">
              <w:rPr>
                <w:rFonts w:ascii="Arial" w:hAnsi="Arial" w:cs="Arial"/>
                <w:lang w:eastAsia="ja-JP"/>
              </w:rPr>
              <w:t xml:space="preserve">Performance Part: </w:t>
            </w:r>
            <w:r w:rsidR="00240918" w:rsidRPr="006F3DC7">
              <w:rPr>
                <w:rFonts w:ascii="Arial" w:hAnsi="Arial" w:cs="Arial"/>
                <w:lang w:eastAsia="ja-JP"/>
              </w:rPr>
              <w:t>No</w:t>
            </w:r>
          </w:p>
        </w:tc>
      </w:tr>
    </w:tbl>
    <w:p w:rsidR="00D45B2F" w:rsidRPr="006F3DC7" w:rsidRDefault="00D45B2F" w:rsidP="000D17BC">
      <w:pPr>
        <w:tabs>
          <w:tab w:val="left" w:pos="567"/>
        </w:tabs>
        <w:spacing w:after="0"/>
        <w:rPr>
          <w:rFonts w:ascii="Arial" w:hAnsi="Arial" w:cs="Arial"/>
        </w:rPr>
      </w:pPr>
    </w:p>
    <w:p w:rsidR="00D45B2F" w:rsidRPr="006F3DC7" w:rsidRDefault="00F86A73" w:rsidP="000D17BC">
      <w:pPr>
        <w:tabs>
          <w:tab w:val="left" w:pos="567"/>
        </w:tabs>
        <w:spacing w:after="60"/>
        <w:rPr>
          <w:rFonts w:ascii="Arial" w:hAnsi="Arial" w:cs="Arial"/>
          <w:b/>
        </w:rPr>
      </w:pPr>
      <w:r w:rsidRPr="006F3DC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F3DC7" w:rsidRPr="006F3DC7" w:rsidTr="001A248F">
        <w:tc>
          <w:tcPr>
            <w:tcW w:w="2758" w:type="dxa"/>
            <w:gridSpan w:val="2"/>
          </w:tcPr>
          <w:p w:rsidR="00EF4800" w:rsidRPr="006F3DC7" w:rsidRDefault="00EF4800" w:rsidP="001A248F">
            <w:pPr>
              <w:tabs>
                <w:tab w:val="left" w:pos="567"/>
              </w:tabs>
              <w:spacing w:after="0"/>
              <w:rPr>
                <w:rFonts w:ascii="Arial" w:hAnsi="Arial" w:cs="Arial"/>
                <w:b/>
              </w:rPr>
            </w:pPr>
            <w:r w:rsidRPr="006F3DC7">
              <w:rPr>
                <w:rFonts w:ascii="Arial" w:hAnsi="Arial" w:cs="Arial"/>
                <w:b/>
              </w:rPr>
              <w:t>Leading WG</w:t>
            </w:r>
          </w:p>
        </w:tc>
        <w:tc>
          <w:tcPr>
            <w:tcW w:w="7489" w:type="dxa"/>
          </w:tcPr>
          <w:p w:rsidR="00EF4800" w:rsidRPr="006F3DC7" w:rsidRDefault="00240918" w:rsidP="001A248F">
            <w:pPr>
              <w:tabs>
                <w:tab w:val="left" w:pos="567"/>
              </w:tabs>
              <w:spacing w:after="0"/>
              <w:rPr>
                <w:rFonts w:ascii="Arial" w:hAnsi="Arial" w:cs="Arial"/>
              </w:rPr>
            </w:pPr>
            <w:r w:rsidRPr="006F3DC7">
              <w:rPr>
                <w:rFonts w:ascii="Arial" w:hAnsi="Arial" w:cs="Arial"/>
              </w:rPr>
              <w:t>RAN1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40918" w:rsidP="00240918">
            <w:pPr>
              <w:tabs>
                <w:tab w:val="left" w:pos="567"/>
              </w:tabs>
              <w:spacing w:after="0"/>
              <w:rPr>
                <w:rFonts w:ascii="Arial" w:hAnsi="Arial" w:cs="Arial"/>
                <w:lang w:eastAsia="ja-JP"/>
              </w:rPr>
            </w:pPr>
            <w:r>
              <w:rPr>
                <w:rFonts w:ascii="Arial" w:hAnsi="Arial" w:cs="Arial"/>
                <w:lang w:eastAsia="ja-JP"/>
              </w:rPr>
              <w:t>Philippe SARTORI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40918"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F428E" w:rsidP="001A248F">
            <w:pPr>
              <w:tabs>
                <w:tab w:val="left" w:pos="567"/>
              </w:tabs>
              <w:spacing w:after="0"/>
              <w:rPr>
                <w:rFonts w:ascii="Arial" w:hAnsi="Arial" w:cs="Arial"/>
              </w:rPr>
            </w:pPr>
            <w:hyperlink r:id="rId8" w:history="1">
              <w:r w:rsidR="00240918" w:rsidRPr="00582719">
                <w:rPr>
                  <w:rFonts w:ascii="Arial" w:eastAsia="Times New Roman" w:hAnsi="Arial" w:cs="Arial"/>
                  <w:color w:val="0000FF"/>
                  <w:u w:val="single"/>
                </w:rPr>
                <w:t>Philippe.sartori@huawei.com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40918" w:rsidP="00C4666A">
            <w:pPr>
              <w:pStyle w:val="TAL"/>
              <w:jc w:val="center"/>
              <w:rPr>
                <w:color w:val="FF0000"/>
                <w:lang w:eastAsia="ja-JP"/>
              </w:rPr>
            </w:pPr>
            <w:r w:rsidRPr="006F3DC7">
              <w:rPr>
                <w:lang w:eastAsia="ja-JP"/>
              </w:rPr>
              <w:t>No</w:t>
            </w:r>
          </w:p>
        </w:tc>
        <w:bookmarkStart w:id="1" w:name="_GoBack"/>
        <w:bookmarkEnd w:id="1"/>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916B95" w:rsidRPr="00916B95" w:rsidRDefault="00916B95" w:rsidP="00916B95">
      <w:pPr>
        <w:rPr>
          <w:lang w:eastAsia="ja-JP"/>
        </w:rPr>
      </w:pPr>
      <w:r>
        <w:rPr>
          <w:lang w:eastAsia="ja-JP"/>
        </w:rPr>
        <w:t>N/A</w:t>
      </w:r>
    </w:p>
    <w:p w:rsidR="003A4B47" w:rsidRDefault="00701410" w:rsidP="00701410">
      <w:pPr>
        <w:pStyle w:val="Heading4"/>
        <w:rPr>
          <w:lang w:eastAsia="ja-JP"/>
        </w:rPr>
      </w:pPr>
      <w:r>
        <w:rPr>
          <w:lang w:eastAsia="ja-JP"/>
        </w:rPr>
        <w:t>2.1.2</w:t>
      </w:r>
      <w:r>
        <w:rPr>
          <w:lang w:eastAsia="ja-JP"/>
        </w:rPr>
        <w:tab/>
        <w:t>Remaining Open issues</w:t>
      </w:r>
    </w:p>
    <w:p w:rsidR="00916B95" w:rsidRPr="00916B95" w:rsidRDefault="00916B95" w:rsidP="00916B95">
      <w:pPr>
        <w:rPr>
          <w:lang w:eastAsia="ja-JP"/>
        </w:rPr>
      </w:pPr>
      <w:r>
        <w:rPr>
          <w:lang w:eastAsia="ja-JP"/>
        </w:rPr>
        <w:t>None</w:t>
      </w: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rFonts w:eastAsia="宋体"/>
          <w:lang w:eastAsia="zh-CN"/>
        </w:rPr>
      </w:pPr>
      <w:r>
        <w:rPr>
          <w:lang w:eastAsia="ja-JP"/>
        </w:rPr>
        <w:t>2.2.1</w:t>
      </w:r>
      <w:r>
        <w:rPr>
          <w:lang w:eastAsia="ja-JP"/>
        </w:rPr>
        <w:tab/>
        <w:t>Agreements</w:t>
      </w:r>
    </w:p>
    <w:p w:rsidR="00963A3E" w:rsidRPr="001D713D" w:rsidRDefault="00963A3E" w:rsidP="00963A3E">
      <w:pPr>
        <w:tabs>
          <w:tab w:val="left" w:pos="567"/>
        </w:tabs>
        <w:snapToGrid w:val="0"/>
        <w:rPr>
          <w:rFonts w:ascii="Arial" w:eastAsiaTheme="minorEastAsia" w:hAnsi="Arial" w:cs="Arial"/>
          <w:lang w:eastAsia="zh-CN"/>
        </w:rPr>
      </w:pPr>
      <w:r w:rsidRPr="00004815">
        <w:rPr>
          <w:rFonts w:ascii="Arial" w:eastAsia="Times New Roman" w:hAnsi="Arial" w:cs="Arial" w:hint="eastAsia"/>
          <w:u w:val="single"/>
        </w:rPr>
        <w:t>RAN2</w:t>
      </w:r>
      <w:r>
        <w:rPr>
          <w:rFonts w:ascii="Arial" w:eastAsiaTheme="minorEastAsia" w:hAnsi="Arial" w:cs="Arial" w:hint="eastAsia"/>
          <w:lang w:eastAsia="zh-CN"/>
        </w:rPr>
        <w:t xml:space="preserve"> #103</w:t>
      </w:r>
    </w:p>
    <w:p w:rsidR="00963A3E" w:rsidRDefault="00963A3E" w:rsidP="00963A3E">
      <w:pPr>
        <w:tabs>
          <w:tab w:val="left" w:pos="567"/>
        </w:tabs>
        <w:snapToGrid w:val="0"/>
        <w:spacing w:after="0"/>
        <w:rPr>
          <w:rFonts w:ascii="Arial" w:hAnsi="Arial" w:cs="Arial"/>
          <w:lang w:eastAsia="zh-CN"/>
        </w:rPr>
      </w:pPr>
      <w:r>
        <w:rPr>
          <w:rFonts w:ascii="Arial" w:hAnsi="Arial" w:cs="Arial" w:hint="eastAsia"/>
          <w:lang w:eastAsia="zh-CN"/>
        </w:rPr>
        <w:t xml:space="preserve">A total number of 88 contributions were submitted to this meeting. </w:t>
      </w:r>
    </w:p>
    <w:p w:rsidR="00963A3E" w:rsidRDefault="00963A3E" w:rsidP="00963A3E">
      <w:pPr>
        <w:tabs>
          <w:tab w:val="left" w:pos="567"/>
        </w:tabs>
        <w:snapToGrid w:val="0"/>
        <w:spacing w:after="0"/>
        <w:rPr>
          <w:rFonts w:ascii="Arial" w:hAnsi="Arial" w:cs="Arial"/>
          <w:lang w:eastAsia="zh-CN"/>
        </w:rPr>
      </w:pPr>
    </w:p>
    <w:p w:rsidR="00963A3E" w:rsidRPr="004125A4" w:rsidRDefault="00963A3E" w:rsidP="00963A3E">
      <w:pPr>
        <w:tabs>
          <w:tab w:val="left" w:pos="567"/>
        </w:tabs>
        <w:snapToGrid w:val="0"/>
        <w:spacing w:after="0"/>
        <w:rPr>
          <w:rFonts w:ascii="Arial" w:hAnsi="Arial" w:cs="Arial"/>
          <w:lang w:eastAsia="zh-CN"/>
        </w:rPr>
      </w:pPr>
      <w:r w:rsidRPr="004125A4">
        <w:rPr>
          <w:rFonts w:ascii="Arial" w:hAnsi="Arial" w:cs="Arial" w:hint="eastAsia"/>
          <w:lang w:eastAsia="zh-CN"/>
        </w:rPr>
        <w:t>For resource pool sharing, the following agreement</w:t>
      </w:r>
      <w:r>
        <w:rPr>
          <w:rFonts w:ascii="Arial" w:hAnsi="Arial" w:cs="Arial" w:hint="eastAsia"/>
          <w:lang w:eastAsia="zh-CN"/>
        </w:rPr>
        <w:t>s</w:t>
      </w:r>
      <w:r w:rsidRPr="004125A4">
        <w:rPr>
          <w:rFonts w:ascii="Arial" w:hAnsi="Arial" w:cs="Arial" w:hint="eastAsia"/>
          <w:lang w:eastAsia="zh-CN"/>
        </w:rPr>
        <w:t xml:space="preserve"> w</w:t>
      </w:r>
      <w:r>
        <w:rPr>
          <w:rFonts w:ascii="Arial" w:hAnsi="Arial" w:cs="Arial" w:hint="eastAsia"/>
          <w:lang w:eastAsia="zh-CN"/>
        </w:rPr>
        <w:t>ere</w:t>
      </w:r>
      <w:r w:rsidRPr="004125A4">
        <w:rPr>
          <w:rFonts w:ascii="Arial" w:hAnsi="Arial" w:cs="Arial" w:hint="eastAsia"/>
          <w:lang w:eastAsia="zh-CN"/>
        </w:rPr>
        <w:t xml:space="preserve"> made:</w:t>
      </w:r>
    </w:p>
    <w:p w:rsidR="00963A3E" w:rsidRPr="00004815" w:rsidRDefault="00963A3E" w:rsidP="00963A3E">
      <w:pPr>
        <w:numPr>
          <w:ilvl w:val="0"/>
          <w:numId w:val="18"/>
        </w:numPr>
        <w:tabs>
          <w:tab w:val="left" w:pos="567"/>
        </w:tabs>
        <w:overflowPunct/>
        <w:autoSpaceDE/>
        <w:autoSpaceDN/>
        <w:snapToGrid w:val="0"/>
        <w:spacing w:after="0"/>
        <w:textAlignment w:val="auto"/>
        <w:rPr>
          <w:rFonts w:ascii="Arial" w:eastAsia="Times New Roman" w:hAnsi="Arial" w:cs="Arial"/>
        </w:rPr>
      </w:pPr>
      <w:r w:rsidRPr="00004815">
        <w:rPr>
          <w:rFonts w:ascii="Arial" w:eastAsia="Times New Roman" w:hAnsi="Arial" w:cs="Arial"/>
        </w:rPr>
        <w:t>No need for eNB configuration to restrict the specific subframes whose sensing results can be reported. No need for eNB configuration to restrict the number of the available resources that can be reported.</w:t>
      </w:r>
    </w:p>
    <w:p w:rsidR="00963A3E" w:rsidRPr="00004815" w:rsidRDefault="00963A3E" w:rsidP="00963A3E">
      <w:pPr>
        <w:numPr>
          <w:ilvl w:val="0"/>
          <w:numId w:val="18"/>
        </w:numPr>
        <w:tabs>
          <w:tab w:val="left" w:pos="567"/>
        </w:tabs>
        <w:overflowPunct/>
        <w:autoSpaceDE/>
        <w:autoSpaceDN/>
        <w:snapToGrid w:val="0"/>
        <w:spacing w:after="0"/>
        <w:textAlignment w:val="auto"/>
        <w:rPr>
          <w:rFonts w:ascii="Arial" w:eastAsia="Times New Roman" w:hAnsi="Arial" w:cs="Arial"/>
        </w:rPr>
      </w:pPr>
      <w:r w:rsidRPr="00004815">
        <w:rPr>
          <w:rFonts w:ascii="Arial" w:eastAsia="Times New Roman" w:hAnsi="Arial" w:cs="Arial"/>
        </w:rPr>
        <w:t>The UE indicates the absolute value of n+T1 as the reference point.</w:t>
      </w:r>
    </w:p>
    <w:p w:rsidR="00963A3E" w:rsidRPr="00004815" w:rsidRDefault="00963A3E" w:rsidP="00963A3E">
      <w:pPr>
        <w:numPr>
          <w:ilvl w:val="0"/>
          <w:numId w:val="18"/>
        </w:numPr>
        <w:tabs>
          <w:tab w:val="left" w:pos="567"/>
        </w:tabs>
        <w:overflowPunct/>
        <w:autoSpaceDE/>
        <w:autoSpaceDN/>
        <w:snapToGrid w:val="0"/>
        <w:spacing w:after="0"/>
        <w:textAlignment w:val="auto"/>
        <w:rPr>
          <w:rFonts w:ascii="Arial" w:eastAsia="Times New Roman" w:hAnsi="Arial" w:cs="Arial"/>
        </w:rPr>
      </w:pPr>
      <w:r w:rsidRPr="00004815">
        <w:rPr>
          <w:rFonts w:ascii="Arial" w:eastAsia="Times New Roman" w:hAnsi="Arial" w:cs="Arial"/>
        </w:rPr>
        <w:t>Use Measur</w:t>
      </w:r>
      <w:r w:rsidR="00916B95">
        <w:rPr>
          <w:rFonts w:ascii="Arial" w:eastAsia="Times New Roman" w:hAnsi="Arial" w:cs="Arial"/>
        </w:rPr>
        <w:t>e</w:t>
      </w:r>
      <w:r w:rsidRPr="00004815">
        <w:rPr>
          <w:rFonts w:ascii="Arial" w:eastAsia="Times New Roman" w:hAnsi="Arial" w:cs="Arial"/>
        </w:rPr>
        <w:t>mentReport message to carry sensing result report.</w:t>
      </w:r>
    </w:p>
    <w:p w:rsidR="00963A3E" w:rsidRPr="00004815" w:rsidRDefault="00963A3E" w:rsidP="00963A3E">
      <w:pPr>
        <w:numPr>
          <w:ilvl w:val="0"/>
          <w:numId w:val="18"/>
        </w:numPr>
        <w:tabs>
          <w:tab w:val="left" w:pos="567"/>
        </w:tabs>
        <w:overflowPunct/>
        <w:autoSpaceDE/>
        <w:autoSpaceDN/>
        <w:snapToGrid w:val="0"/>
        <w:spacing w:after="0"/>
        <w:textAlignment w:val="auto"/>
        <w:rPr>
          <w:rFonts w:ascii="Arial" w:eastAsia="Times New Roman" w:hAnsi="Arial" w:cs="Arial"/>
        </w:rPr>
      </w:pPr>
      <w:r w:rsidRPr="00004815">
        <w:rPr>
          <w:rFonts w:ascii="Arial" w:eastAsia="Times New Roman" w:hAnsi="Arial" w:cs="Arial"/>
        </w:rPr>
        <w:t>A Mode 3 UE performs sensing, only if the UE is configured with sensing and reporting by the eNB. RRC dedicated signalling configures whether the Mode 3 UE does sensing and reporting.</w:t>
      </w:r>
    </w:p>
    <w:p w:rsidR="00963A3E" w:rsidRPr="00004815" w:rsidRDefault="00963A3E" w:rsidP="00963A3E">
      <w:pPr>
        <w:numPr>
          <w:ilvl w:val="0"/>
          <w:numId w:val="18"/>
        </w:numPr>
        <w:tabs>
          <w:tab w:val="left" w:pos="567"/>
        </w:tabs>
        <w:overflowPunct/>
        <w:autoSpaceDE/>
        <w:autoSpaceDN/>
        <w:snapToGrid w:val="0"/>
        <w:spacing w:after="0"/>
        <w:textAlignment w:val="auto"/>
        <w:rPr>
          <w:rFonts w:ascii="Arial" w:eastAsia="Times New Roman" w:hAnsi="Arial" w:cs="Arial"/>
        </w:rPr>
      </w:pPr>
      <w:r w:rsidRPr="00004815">
        <w:rPr>
          <w:rFonts w:ascii="Arial" w:eastAsia="Times New Roman" w:hAnsi="Arial" w:cs="Arial"/>
        </w:rPr>
        <w:t>Network configures L_subCH, P_rxvpTX, C_resel and prio_TX, while leave n, T1 and T2 to UE implementation.</w:t>
      </w:r>
    </w:p>
    <w:p w:rsidR="00963A3E" w:rsidRPr="00004815" w:rsidRDefault="00963A3E" w:rsidP="00963A3E">
      <w:pPr>
        <w:numPr>
          <w:ilvl w:val="0"/>
          <w:numId w:val="18"/>
        </w:numPr>
        <w:tabs>
          <w:tab w:val="left" w:pos="567"/>
        </w:tabs>
        <w:overflowPunct/>
        <w:autoSpaceDE/>
        <w:autoSpaceDN/>
        <w:snapToGrid w:val="0"/>
        <w:spacing w:after="0"/>
        <w:textAlignment w:val="auto"/>
        <w:rPr>
          <w:rFonts w:ascii="Arial" w:eastAsia="Times New Roman" w:hAnsi="Arial" w:cs="Arial"/>
        </w:rPr>
      </w:pPr>
      <w:r w:rsidRPr="00004815">
        <w:rPr>
          <w:rFonts w:ascii="Arial" w:eastAsia="Times New Roman" w:hAnsi="Arial" w:cs="Arial"/>
        </w:rPr>
        <w:t>RAN2 clarify that “UE is configured by NW to do reporting of the sensing result on the configured TX pool of the carriers taking ongoing V2X service into account.” There is no impact on the specification.</w:t>
      </w:r>
    </w:p>
    <w:p w:rsidR="00963A3E" w:rsidRPr="004125A4" w:rsidRDefault="00963A3E" w:rsidP="00963A3E">
      <w:pPr>
        <w:numPr>
          <w:ilvl w:val="0"/>
          <w:numId w:val="18"/>
        </w:numPr>
        <w:tabs>
          <w:tab w:val="left" w:pos="567"/>
        </w:tabs>
        <w:overflowPunct/>
        <w:autoSpaceDE/>
        <w:autoSpaceDN/>
        <w:snapToGrid w:val="0"/>
        <w:spacing w:after="0"/>
        <w:textAlignment w:val="auto"/>
        <w:rPr>
          <w:rFonts w:ascii="Arial" w:eastAsia="Times New Roman" w:hAnsi="Arial" w:cs="Arial"/>
        </w:rPr>
      </w:pPr>
      <w:r w:rsidRPr="00004815">
        <w:rPr>
          <w:rFonts w:ascii="Arial" w:eastAsia="Times New Roman" w:hAnsi="Arial" w:cs="Arial"/>
        </w:rPr>
        <w:t>Apply periodical trigger for mode-3 sensing report procedure as the baseline</w:t>
      </w:r>
      <w:r w:rsidRPr="00004815">
        <w:rPr>
          <w:rFonts w:ascii="Arial" w:eastAsia="Times New Roman" w:hAnsi="Arial" w:cs="Arial" w:hint="eastAsia"/>
        </w:rPr>
        <w:t>.</w:t>
      </w:r>
    </w:p>
    <w:p w:rsidR="00963A3E" w:rsidRDefault="00963A3E" w:rsidP="00963A3E">
      <w:pPr>
        <w:tabs>
          <w:tab w:val="left" w:pos="567"/>
        </w:tabs>
        <w:snapToGrid w:val="0"/>
        <w:spacing w:after="0"/>
        <w:rPr>
          <w:rFonts w:ascii="Arial" w:eastAsiaTheme="minorEastAsia" w:hAnsi="Arial" w:cs="Arial"/>
          <w:lang w:eastAsia="zh-CN"/>
        </w:rPr>
      </w:pPr>
    </w:p>
    <w:p w:rsidR="00963A3E" w:rsidRDefault="00963A3E" w:rsidP="00963A3E">
      <w:pPr>
        <w:tabs>
          <w:tab w:val="left" w:pos="567"/>
        </w:tabs>
        <w:snapToGrid w:val="0"/>
        <w:spacing w:after="0"/>
        <w:rPr>
          <w:rFonts w:ascii="Arial" w:eastAsiaTheme="minorEastAsia" w:hAnsi="Arial" w:cs="Arial"/>
          <w:lang w:eastAsia="zh-CN"/>
        </w:rPr>
      </w:pPr>
      <w:r>
        <w:rPr>
          <w:rFonts w:ascii="Arial" w:eastAsiaTheme="minorEastAsia" w:hAnsi="Arial" w:cs="Arial" w:hint="eastAsia"/>
          <w:lang w:eastAsia="zh-CN"/>
        </w:rPr>
        <w:t xml:space="preserve">All UE </w:t>
      </w:r>
      <w:r>
        <w:rPr>
          <w:rFonts w:ascii="Arial" w:eastAsiaTheme="minorEastAsia" w:hAnsi="Arial" w:cs="Arial"/>
          <w:lang w:eastAsia="zh-CN"/>
        </w:rPr>
        <w:t>capabilit</w:t>
      </w:r>
      <w:r>
        <w:rPr>
          <w:rFonts w:ascii="Arial" w:eastAsiaTheme="minorEastAsia" w:hAnsi="Arial" w:cs="Arial" w:hint="eastAsia"/>
          <w:lang w:eastAsia="zh-CN"/>
        </w:rPr>
        <w:t xml:space="preserve">ies for eV2X were finalized from RAN2 perspective, with the </w:t>
      </w:r>
      <w:r>
        <w:rPr>
          <w:rFonts w:ascii="Arial" w:eastAsiaTheme="minorEastAsia" w:hAnsi="Arial" w:cs="Arial"/>
          <w:lang w:eastAsia="zh-CN"/>
        </w:rPr>
        <w:t>corresponding</w:t>
      </w:r>
      <w:r>
        <w:rPr>
          <w:rFonts w:ascii="Arial" w:eastAsiaTheme="minorEastAsia" w:hAnsi="Arial" w:cs="Arial" w:hint="eastAsia"/>
          <w:lang w:eastAsia="zh-CN"/>
        </w:rPr>
        <w:t xml:space="preserve"> TS 36.306 CR agreed and the changes to TS 36.331 merged to the rapporteur's CR. </w:t>
      </w:r>
    </w:p>
    <w:p w:rsidR="00963A3E" w:rsidRDefault="00963A3E" w:rsidP="00963A3E">
      <w:pPr>
        <w:tabs>
          <w:tab w:val="left" w:pos="567"/>
        </w:tabs>
        <w:snapToGrid w:val="0"/>
        <w:spacing w:after="0"/>
        <w:rPr>
          <w:rFonts w:ascii="Arial" w:eastAsiaTheme="minorEastAsia" w:hAnsi="Arial" w:cs="Arial"/>
          <w:lang w:eastAsia="zh-CN"/>
        </w:rPr>
      </w:pPr>
    </w:p>
    <w:p w:rsidR="00963A3E" w:rsidRPr="00963A3E" w:rsidRDefault="00963A3E" w:rsidP="00963A3E">
      <w:pPr>
        <w:rPr>
          <w:rFonts w:eastAsia="宋体"/>
          <w:lang w:eastAsia="zh-CN"/>
        </w:rPr>
      </w:pPr>
      <w:r>
        <w:rPr>
          <w:rFonts w:ascii="Arial" w:eastAsiaTheme="minorEastAsia" w:hAnsi="Arial" w:cs="Arial" w:hint="eastAsia"/>
          <w:lang w:eastAsia="zh-CN"/>
        </w:rPr>
        <w:t xml:space="preserve">The CR for TS 36.331 was updated and agreed </w:t>
      </w:r>
      <w:r w:rsidR="00F106D0">
        <w:rPr>
          <w:rFonts w:ascii="Arial" w:eastAsiaTheme="minorEastAsia" w:hAnsi="Arial" w:cs="Arial" w:hint="eastAsia"/>
          <w:lang w:eastAsia="zh-CN"/>
        </w:rPr>
        <w:t xml:space="preserve">in </w:t>
      </w:r>
      <w:r w:rsidR="00F106D0" w:rsidRPr="00F106D0">
        <w:rPr>
          <w:rFonts w:ascii="Arial" w:eastAsiaTheme="minorEastAsia" w:hAnsi="Arial" w:cs="Arial"/>
          <w:lang w:eastAsia="zh-CN"/>
        </w:rPr>
        <w:t>R2-1813200</w:t>
      </w:r>
      <w:r w:rsidR="00F106D0">
        <w:rPr>
          <w:rFonts w:ascii="Arial" w:eastAsiaTheme="minorEastAsia" w:hAnsi="Arial" w:cs="Arial" w:hint="eastAsia"/>
          <w:lang w:eastAsia="zh-CN"/>
        </w:rPr>
        <w:t xml:space="preserve"> </w:t>
      </w:r>
      <w:r>
        <w:rPr>
          <w:rFonts w:ascii="Arial" w:eastAsiaTheme="minorEastAsia" w:hAnsi="Arial" w:cs="Arial" w:hint="eastAsia"/>
          <w:lang w:eastAsia="zh-CN"/>
        </w:rPr>
        <w:t>from RAN2 perspective, and is to be provided to RAN plenary for approval.</w:t>
      </w:r>
    </w:p>
    <w:p w:rsidR="00C21339" w:rsidRDefault="00701410" w:rsidP="00A86AB5">
      <w:pPr>
        <w:pStyle w:val="Heading4"/>
        <w:rPr>
          <w:rFonts w:eastAsia="宋体"/>
          <w:lang w:eastAsia="zh-CN"/>
        </w:rPr>
      </w:pPr>
      <w:r>
        <w:rPr>
          <w:lang w:eastAsia="ja-JP"/>
        </w:rPr>
        <w:t>2.2.2</w:t>
      </w:r>
      <w:r>
        <w:rPr>
          <w:lang w:eastAsia="ja-JP"/>
        </w:rPr>
        <w:tab/>
        <w:t xml:space="preserve">Remaining Open issues </w:t>
      </w:r>
    </w:p>
    <w:p w:rsidR="00963A3E" w:rsidRPr="00963A3E" w:rsidRDefault="00963A3E" w:rsidP="00963A3E">
      <w:pPr>
        <w:rPr>
          <w:rFonts w:eastAsia="宋体"/>
          <w:lang w:eastAsia="zh-CN"/>
        </w:rPr>
      </w:pPr>
      <w:r>
        <w:rPr>
          <w:rFonts w:eastAsia="宋体" w:hint="eastAsia"/>
          <w:lang w:eastAsia="zh-CN"/>
        </w:rPr>
        <w:t>None.</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916B95" w:rsidRPr="00916B95" w:rsidRDefault="00916B95" w:rsidP="00916B95">
      <w:pPr>
        <w:rPr>
          <w:lang w:eastAsia="ja-JP"/>
        </w:rPr>
      </w:pPr>
      <w:r>
        <w:rPr>
          <w:lang w:eastAsia="ja-JP"/>
        </w:rPr>
        <w:t>N/A</w:t>
      </w:r>
    </w:p>
    <w:p w:rsidR="00701410" w:rsidRDefault="00701410" w:rsidP="00701410">
      <w:pPr>
        <w:pStyle w:val="Heading4"/>
        <w:rPr>
          <w:lang w:eastAsia="ja-JP"/>
        </w:rPr>
      </w:pPr>
      <w:r>
        <w:rPr>
          <w:lang w:eastAsia="ja-JP"/>
        </w:rPr>
        <w:t>2.3.2</w:t>
      </w:r>
      <w:r>
        <w:rPr>
          <w:lang w:eastAsia="ja-JP"/>
        </w:rPr>
        <w:tab/>
        <w:t>Remaining Open issues</w:t>
      </w:r>
    </w:p>
    <w:p w:rsidR="00916B95" w:rsidRPr="00916B95" w:rsidRDefault="00916B95" w:rsidP="00916B95">
      <w:pPr>
        <w:rPr>
          <w:lang w:eastAsia="ja-JP"/>
        </w:rPr>
      </w:pPr>
      <w:r>
        <w:rPr>
          <w:lang w:eastAsia="ja-JP"/>
        </w:rPr>
        <w:t>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666A8" w:rsidRPr="00F666A8" w:rsidRDefault="0043566A" w:rsidP="00F666A8">
      <w:pPr>
        <w:tabs>
          <w:tab w:val="left" w:pos="567"/>
        </w:tabs>
        <w:snapToGrid w:val="0"/>
        <w:rPr>
          <w:rFonts w:ascii="Arial" w:eastAsiaTheme="minorEastAsia" w:hAnsi="Arial" w:cs="Arial"/>
          <w:lang w:eastAsia="zh-CN"/>
        </w:rPr>
      </w:pPr>
      <w:r w:rsidRPr="0043566A">
        <w:rPr>
          <w:rFonts w:ascii="Arial" w:eastAsia="Times New Roman" w:hAnsi="Arial" w:cs="Arial" w:hint="eastAsia"/>
        </w:rPr>
        <w:t>RAN</w:t>
      </w:r>
      <w:r>
        <w:rPr>
          <w:rFonts w:ascii="Arial" w:eastAsia="Times New Roman" w:hAnsi="Arial" w:cs="Arial" w:hint="eastAsia"/>
        </w:rPr>
        <w:t xml:space="preserve">4 </w:t>
      </w:r>
      <w:r>
        <w:rPr>
          <w:rFonts w:ascii="Arial" w:eastAsiaTheme="minorEastAsia" w:hAnsi="Arial" w:cs="Arial" w:hint="eastAsia"/>
          <w:lang w:eastAsia="zh-CN"/>
        </w:rPr>
        <w:t>#88</w:t>
      </w:r>
    </w:p>
    <w:p w:rsidR="0043566A" w:rsidRPr="00F666A8" w:rsidRDefault="0043566A" w:rsidP="00F666A8">
      <w:pPr>
        <w:pStyle w:val="ListParagraph"/>
        <w:numPr>
          <w:ilvl w:val="0"/>
          <w:numId w:val="22"/>
        </w:numPr>
        <w:tabs>
          <w:tab w:val="left" w:pos="567"/>
        </w:tabs>
        <w:snapToGrid w:val="0"/>
        <w:ind w:leftChars="0"/>
        <w:rPr>
          <w:rFonts w:ascii="Arial" w:hAnsi="Arial" w:cs="Arial"/>
          <w:lang w:eastAsia="zh-CN"/>
        </w:rPr>
      </w:pPr>
      <w:r w:rsidRPr="00F666A8">
        <w:rPr>
          <w:rFonts w:ascii="Arial" w:hAnsi="Arial" w:cs="Arial" w:hint="eastAsia"/>
          <w:lang w:eastAsia="zh-CN"/>
        </w:rPr>
        <w:t xml:space="preserve">Two CRs on </w:t>
      </w:r>
      <w:r w:rsidR="00FF06D4" w:rsidRPr="00F666A8">
        <w:rPr>
          <w:rFonts w:ascii="Arial" w:hAnsi="Arial" w:cs="Arial"/>
          <w:lang w:eastAsia="zh-CN"/>
        </w:rPr>
        <w:t>reference measurement channel</w:t>
      </w:r>
      <w:r w:rsidR="00FF06D4" w:rsidRPr="00F666A8">
        <w:rPr>
          <w:rFonts w:ascii="Arial" w:hAnsi="Arial" w:cs="Arial" w:hint="eastAsia"/>
          <w:lang w:eastAsia="zh-CN"/>
        </w:rPr>
        <w:t xml:space="preserve"> </w:t>
      </w:r>
      <w:r w:rsidRPr="00F666A8">
        <w:rPr>
          <w:rFonts w:ascii="Arial" w:hAnsi="Arial" w:cs="Arial"/>
          <w:lang w:eastAsia="zh-CN"/>
        </w:rPr>
        <w:t xml:space="preserve">for </w:t>
      </w:r>
      <w:r w:rsidRPr="00F666A8">
        <w:rPr>
          <w:rFonts w:ascii="Arial" w:hAnsi="Arial" w:cs="Arial" w:hint="eastAsia"/>
          <w:lang w:eastAsia="zh-CN"/>
        </w:rPr>
        <w:t>R15 eV2X</w:t>
      </w:r>
      <w:r w:rsidRPr="00F666A8">
        <w:rPr>
          <w:rFonts w:ascii="Arial" w:hAnsi="Arial" w:cs="Arial"/>
          <w:lang w:eastAsia="zh-CN"/>
        </w:rPr>
        <w:t xml:space="preserve"> were agreed.</w:t>
      </w:r>
    </w:p>
    <w:p w:rsidR="003B3771" w:rsidRPr="00F666A8" w:rsidRDefault="003B3771" w:rsidP="00F666A8">
      <w:pPr>
        <w:pStyle w:val="ListParagraph"/>
        <w:numPr>
          <w:ilvl w:val="0"/>
          <w:numId w:val="22"/>
        </w:numPr>
        <w:tabs>
          <w:tab w:val="left" w:pos="567"/>
        </w:tabs>
        <w:snapToGrid w:val="0"/>
        <w:ind w:leftChars="0"/>
        <w:rPr>
          <w:rFonts w:ascii="Arial" w:hAnsi="Arial" w:cs="Arial"/>
          <w:lang w:eastAsia="zh-CN"/>
        </w:rPr>
      </w:pPr>
      <w:r w:rsidRPr="00F666A8">
        <w:rPr>
          <w:rFonts w:ascii="Arial" w:hAnsi="Arial" w:cs="Arial"/>
          <w:lang w:eastAsia="zh-CN"/>
        </w:rPr>
        <w:t>The CR on RRM requirements for interruption and delay was agreed in R4-1811361.</w:t>
      </w:r>
    </w:p>
    <w:p w:rsidR="003B3771" w:rsidRPr="00F666A8" w:rsidRDefault="003B3771" w:rsidP="00F666A8">
      <w:pPr>
        <w:pStyle w:val="ListParagraph"/>
        <w:numPr>
          <w:ilvl w:val="0"/>
          <w:numId w:val="22"/>
        </w:numPr>
        <w:tabs>
          <w:tab w:val="left" w:pos="567"/>
        </w:tabs>
        <w:snapToGrid w:val="0"/>
        <w:ind w:leftChars="0"/>
        <w:rPr>
          <w:rFonts w:ascii="Arial" w:hAnsi="Arial" w:cs="Arial"/>
          <w:lang w:eastAsia="zh-CN"/>
        </w:rPr>
      </w:pPr>
      <w:r w:rsidRPr="00F666A8">
        <w:rPr>
          <w:rFonts w:ascii="Arial" w:hAnsi="Arial" w:cs="Arial" w:hint="eastAsia"/>
          <w:lang w:eastAsia="zh-CN"/>
        </w:rPr>
        <w:t xml:space="preserve">The test case list for RRM performance requirements was agreed in </w:t>
      </w:r>
      <w:r w:rsidRPr="00F666A8">
        <w:rPr>
          <w:rFonts w:ascii="Arial" w:hAnsi="Arial" w:cs="Arial"/>
          <w:lang w:eastAsia="zh-CN"/>
        </w:rPr>
        <w:t>R4-1810672.</w:t>
      </w:r>
    </w:p>
    <w:p w:rsidR="003B3771" w:rsidRPr="00F666A8" w:rsidRDefault="003B3771" w:rsidP="00F666A8">
      <w:pPr>
        <w:pStyle w:val="ListParagraph"/>
        <w:numPr>
          <w:ilvl w:val="0"/>
          <w:numId w:val="22"/>
        </w:numPr>
        <w:tabs>
          <w:tab w:val="left" w:pos="567"/>
        </w:tabs>
        <w:snapToGrid w:val="0"/>
        <w:ind w:leftChars="0"/>
        <w:rPr>
          <w:rFonts w:ascii="Arial" w:hAnsi="Arial" w:cs="Arial"/>
          <w:lang w:eastAsia="zh-CN"/>
        </w:rPr>
      </w:pPr>
      <w:r w:rsidRPr="00F666A8">
        <w:rPr>
          <w:rFonts w:ascii="Arial" w:hAnsi="Arial" w:cs="Arial"/>
          <w:lang w:eastAsia="zh-CN"/>
        </w:rPr>
        <w:t>The way forward on eV2X UE demodulation performance requirements was approved in R4-1811696.</w:t>
      </w:r>
    </w:p>
    <w:p w:rsidR="003B3771" w:rsidRPr="0043566A" w:rsidRDefault="003B3771" w:rsidP="0043566A">
      <w:pPr>
        <w:rPr>
          <w:lang w:eastAsia="zh-CN"/>
        </w:rPr>
      </w:pPr>
    </w:p>
    <w:p w:rsidR="00701410" w:rsidRDefault="00701410" w:rsidP="00701410">
      <w:pPr>
        <w:pStyle w:val="Heading4"/>
        <w:rPr>
          <w:lang w:eastAsia="ja-JP"/>
        </w:rPr>
      </w:pPr>
      <w:r>
        <w:rPr>
          <w:lang w:eastAsia="ja-JP"/>
        </w:rPr>
        <w:t>2.4.2</w:t>
      </w:r>
      <w:r>
        <w:rPr>
          <w:lang w:eastAsia="ja-JP"/>
        </w:rPr>
        <w:tab/>
        <w:t>Remaining Open issues</w:t>
      </w:r>
    </w:p>
    <w:p w:rsidR="00F666A8" w:rsidRPr="00F666A8" w:rsidRDefault="00F666A8" w:rsidP="00F666A8">
      <w:pPr>
        <w:tabs>
          <w:tab w:val="left" w:pos="567"/>
        </w:tabs>
        <w:snapToGrid w:val="0"/>
        <w:rPr>
          <w:rFonts w:ascii="Arial" w:eastAsia="Times New Roman" w:hAnsi="Arial" w:cs="Arial"/>
        </w:rPr>
      </w:pPr>
      <w:r w:rsidRPr="00F666A8">
        <w:rPr>
          <w:rFonts w:ascii="Arial" w:eastAsia="Times New Roman" w:hAnsi="Arial" w:cs="Arial" w:hint="eastAsia"/>
        </w:rPr>
        <w:t>The remaining issues inclu</w:t>
      </w:r>
      <w:r w:rsidRPr="00F666A8">
        <w:rPr>
          <w:rFonts w:ascii="Arial" w:eastAsia="Times New Roman" w:hAnsi="Arial" w:cs="Arial"/>
        </w:rPr>
        <w:t>d</w:t>
      </w:r>
      <w:r w:rsidRPr="00F666A8">
        <w:rPr>
          <w:rFonts w:ascii="Arial" w:eastAsia="Times New Roman" w:hAnsi="Arial" w:cs="Arial" w:hint="eastAsia"/>
        </w:rPr>
        <w:t>e</w:t>
      </w:r>
      <w:r w:rsidRPr="00F666A8">
        <w:rPr>
          <w:rFonts w:ascii="Arial" w:eastAsia="Times New Roman" w:hAnsi="Arial" w:cs="Arial"/>
        </w:rPr>
        <w:t>:</w:t>
      </w:r>
    </w:p>
    <w:p w:rsidR="00F666A8" w:rsidRPr="00F666A8" w:rsidRDefault="008918B6" w:rsidP="00F666A8">
      <w:pPr>
        <w:pStyle w:val="ListParagraph"/>
        <w:numPr>
          <w:ilvl w:val="0"/>
          <w:numId w:val="22"/>
        </w:numPr>
        <w:tabs>
          <w:tab w:val="left" w:pos="567"/>
        </w:tabs>
        <w:snapToGrid w:val="0"/>
        <w:ind w:leftChars="0"/>
        <w:rPr>
          <w:rFonts w:ascii="Arial" w:hAnsi="Arial" w:cs="Arial"/>
          <w:lang w:eastAsia="zh-CN"/>
        </w:rPr>
      </w:pPr>
      <w:r w:rsidRPr="00F666A8">
        <w:rPr>
          <w:rFonts w:ascii="Arial" w:hAnsi="Arial" w:cs="Arial"/>
          <w:lang w:eastAsia="zh-CN"/>
        </w:rPr>
        <w:t>Discuss and agree on CRs for RRM test cases according to the agreed test case list in R4-1810672.</w:t>
      </w:r>
    </w:p>
    <w:p w:rsidR="00F666A8" w:rsidRDefault="008918B6" w:rsidP="00F666A8">
      <w:pPr>
        <w:pStyle w:val="ListParagraph"/>
        <w:numPr>
          <w:ilvl w:val="0"/>
          <w:numId w:val="22"/>
        </w:numPr>
        <w:tabs>
          <w:tab w:val="left" w:pos="567"/>
        </w:tabs>
        <w:snapToGrid w:val="0"/>
        <w:ind w:leftChars="0"/>
        <w:rPr>
          <w:rFonts w:ascii="Arial" w:hAnsi="Arial" w:cs="Arial"/>
          <w:lang w:eastAsia="zh-CN"/>
        </w:rPr>
      </w:pPr>
      <w:r w:rsidRPr="00F666A8">
        <w:rPr>
          <w:rFonts w:ascii="Arial" w:hAnsi="Arial" w:cs="Arial"/>
          <w:lang w:eastAsia="zh-CN"/>
        </w:rPr>
        <w:t>Provide the simulation results, further discuss and decide the test parameters for eV2X demodulation performance requirements according to the agreed way forward R4-1811696.</w:t>
      </w:r>
    </w:p>
    <w:p w:rsidR="008918B6" w:rsidRPr="00F666A8" w:rsidRDefault="008918B6" w:rsidP="00F666A8">
      <w:pPr>
        <w:pStyle w:val="ListParagraph"/>
        <w:numPr>
          <w:ilvl w:val="0"/>
          <w:numId w:val="22"/>
        </w:numPr>
        <w:tabs>
          <w:tab w:val="left" w:pos="567"/>
        </w:tabs>
        <w:snapToGrid w:val="0"/>
        <w:ind w:leftChars="0"/>
        <w:rPr>
          <w:rFonts w:ascii="Arial" w:hAnsi="Arial" w:cs="Arial"/>
          <w:lang w:eastAsia="zh-CN"/>
        </w:rPr>
      </w:pPr>
      <w:r w:rsidRPr="00F666A8">
        <w:rPr>
          <w:rFonts w:ascii="Arial" w:hAnsi="Arial" w:cs="Arial"/>
          <w:lang w:eastAsia="zh-CN"/>
        </w:rPr>
        <w:lastRenderedPageBreak/>
        <w:t>Discuss and agree on CRs for eV2X UE demodulation performance requirements.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916B95" w:rsidRPr="00916B95" w:rsidRDefault="00916B95" w:rsidP="00916B95">
      <w:pPr>
        <w:rPr>
          <w:lang w:eastAsia="ja-JP"/>
        </w:rPr>
      </w:pPr>
      <w:r>
        <w:rPr>
          <w:lang w:eastAsia="ja-JP"/>
        </w:rPr>
        <w:t>N/A</w:t>
      </w:r>
    </w:p>
    <w:p w:rsidR="00815869" w:rsidRDefault="00815869" w:rsidP="00815869">
      <w:pPr>
        <w:pStyle w:val="Heading4"/>
        <w:rPr>
          <w:lang w:eastAsia="ja-JP"/>
        </w:rPr>
      </w:pPr>
      <w:r>
        <w:rPr>
          <w:lang w:eastAsia="ja-JP"/>
        </w:rPr>
        <w:t>2.5.2</w:t>
      </w:r>
      <w:r>
        <w:rPr>
          <w:lang w:eastAsia="ja-JP"/>
        </w:rPr>
        <w:tab/>
        <w:t>Remaining Open issues</w:t>
      </w:r>
    </w:p>
    <w:p w:rsidR="00916B95" w:rsidRPr="00916B95" w:rsidRDefault="00916B95" w:rsidP="00916B95">
      <w:pPr>
        <w:rPr>
          <w:lang w:eastAsia="ja-JP"/>
        </w:rPr>
      </w:pPr>
      <w:r>
        <w:rPr>
          <w:lang w:eastAsia="ja-JP"/>
        </w:rPr>
        <w:t>N/A</w:t>
      </w:r>
    </w:p>
    <w:p w:rsidR="00815869" w:rsidRDefault="00815869" w:rsidP="00815869">
      <w:pPr>
        <w:pStyle w:val="Heading4"/>
        <w:rPr>
          <w:lang w:eastAsia="ja-JP"/>
        </w:rPr>
      </w:pPr>
      <w:r>
        <w:rPr>
          <w:lang w:eastAsia="ja-JP"/>
        </w:rPr>
        <w:t>2.5.3</w:t>
      </w:r>
      <w:r>
        <w:rPr>
          <w:lang w:eastAsia="ja-JP"/>
        </w:rPr>
        <w:tab/>
        <w:t>Remaining Open issues with cross-WG dependencies</w:t>
      </w:r>
    </w:p>
    <w:p w:rsidR="00916B95" w:rsidRPr="00916B95" w:rsidRDefault="00916B95" w:rsidP="00916B95">
      <w:pPr>
        <w:rPr>
          <w:lang w:eastAsia="ja-JP"/>
        </w:rPr>
      </w:pPr>
      <w:r>
        <w:rPr>
          <w:lang w:eastAsia="ja-JP"/>
        </w:rPr>
        <w:t>N/A</w:t>
      </w:r>
    </w:p>
    <w:p w:rsidR="00815869" w:rsidRDefault="00815869" w:rsidP="00815869">
      <w:pPr>
        <w:pStyle w:val="Heading4"/>
        <w:rPr>
          <w:lang w:eastAsia="ja-JP"/>
        </w:rPr>
      </w:pPr>
      <w:r>
        <w:rPr>
          <w:lang w:eastAsia="ja-JP"/>
        </w:rPr>
        <w:t>2.5.4</w:t>
      </w:r>
      <w:r>
        <w:rPr>
          <w:lang w:eastAsia="ja-JP"/>
        </w:rPr>
        <w:tab/>
        <w:t>Estimated Level of Completion</w:t>
      </w:r>
    </w:p>
    <w:p w:rsidR="00916B95" w:rsidRPr="00916B95" w:rsidRDefault="00916B95" w:rsidP="00916B95">
      <w:pPr>
        <w:rPr>
          <w:lang w:eastAsia="ja-JP"/>
        </w:rPr>
      </w:pPr>
      <w:r>
        <w:rPr>
          <w:lang w:eastAsia="ja-JP"/>
        </w:rPr>
        <w:t>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916B95" w:rsidRPr="00916B95" w:rsidRDefault="00916B95" w:rsidP="00916B95">
      <w:pPr>
        <w:rPr>
          <w:lang w:eastAsia="ja-JP"/>
        </w:rPr>
      </w:pPr>
      <w:r>
        <w:rPr>
          <w:lang w:eastAsia="ja-JP"/>
        </w:rPr>
        <w:t>N/A</w:t>
      </w:r>
    </w:p>
    <w:p w:rsidR="00721CF6" w:rsidRDefault="00721CF6" w:rsidP="00721CF6">
      <w:pPr>
        <w:pStyle w:val="Heading4"/>
        <w:rPr>
          <w:lang w:eastAsia="ja-JP"/>
        </w:rPr>
      </w:pPr>
      <w:r>
        <w:rPr>
          <w:lang w:eastAsia="ja-JP"/>
        </w:rPr>
        <w:t>2.6.2</w:t>
      </w:r>
      <w:r>
        <w:rPr>
          <w:lang w:eastAsia="ja-JP"/>
        </w:rPr>
        <w:tab/>
        <w:t>Remaining Open issues</w:t>
      </w:r>
    </w:p>
    <w:p w:rsidR="00916B95" w:rsidRPr="00916B95" w:rsidRDefault="00916B95" w:rsidP="00916B95">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F666A8">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F666A8">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3B3771" w:rsidTr="00F666A8">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F666A8">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F666A8">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Default="00701410" w:rsidP="003E3A1A">
      <w:pPr>
        <w:overflowPunct/>
        <w:autoSpaceDE/>
        <w:autoSpaceDN/>
        <w:snapToGrid w:val="0"/>
        <w:spacing w:after="0"/>
        <w:textAlignment w:val="auto"/>
        <w:rPr>
          <w:rFonts w:ascii="Arial" w:eastAsia="宋体" w:hAnsi="Arial" w:cs="Arial"/>
          <w:lang w:eastAsia="zh-CN"/>
        </w:rPr>
      </w:pPr>
    </w:p>
    <w:p w:rsidR="00963A3E" w:rsidRPr="001D713D" w:rsidRDefault="00963A3E" w:rsidP="00963A3E">
      <w:pPr>
        <w:tabs>
          <w:tab w:val="left" w:pos="567"/>
        </w:tabs>
        <w:snapToGrid w:val="0"/>
        <w:rPr>
          <w:rFonts w:ascii="Arial" w:eastAsiaTheme="minorEastAsia" w:hAnsi="Arial" w:cs="Arial"/>
          <w:lang w:eastAsia="zh-CN"/>
        </w:rPr>
      </w:pPr>
      <w:r w:rsidRPr="00004815">
        <w:rPr>
          <w:rFonts w:ascii="Arial" w:eastAsia="Times New Roman" w:hAnsi="Arial" w:cs="Arial" w:hint="eastAsia"/>
          <w:u w:val="single"/>
        </w:rPr>
        <w:t>RAN2</w:t>
      </w:r>
      <w:r>
        <w:rPr>
          <w:rFonts w:ascii="Arial" w:eastAsiaTheme="minorEastAsia" w:hAnsi="Arial" w:cs="Arial" w:hint="eastAsia"/>
          <w:lang w:eastAsia="zh-CN"/>
        </w:rPr>
        <w:t xml:space="preserve"> #103</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R2-1811083</w:t>
      </w:r>
      <w:r w:rsidRPr="00963A3E">
        <w:rPr>
          <w:rFonts w:ascii="Arial" w:eastAsia="宋体" w:hAnsi="Arial" w:cs="Arial"/>
          <w:lang w:eastAsia="zh-CN"/>
        </w:rPr>
        <w:tab/>
        <w:t>[Draft] Reply LS on RRC parameters for V2X Phase 2</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R2-1811084</w:t>
      </w:r>
      <w:r w:rsidRPr="00963A3E">
        <w:rPr>
          <w:rFonts w:ascii="Arial" w:eastAsia="宋体" w:hAnsi="Arial" w:cs="Arial"/>
          <w:lang w:eastAsia="zh-CN"/>
        </w:rPr>
        <w:tab/>
        <w:t>Discussion on mode-3 sensing and reporting procedure</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R2-1811085</w:t>
      </w:r>
      <w:r w:rsidRPr="00963A3E">
        <w:rPr>
          <w:rFonts w:ascii="Arial" w:eastAsia="宋体" w:hAnsi="Arial" w:cs="Arial"/>
          <w:lang w:eastAsia="zh-CN"/>
        </w:rPr>
        <w:tab/>
        <w:t>Left issue on SL BSR</w:t>
      </w:r>
      <w:r w:rsidRPr="00963A3E">
        <w:rPr>
          <w:rFonts w:ascii="Arial" w:eastAsia="宋体" w:hAnsi="Arial" w:cs="Arial"/>
          <w:lang w:eastAsia="zh-CN"/>
        </w:rPr>
        <w:tab/>
        <w:t>OPPO, Qualcomm Incorporated</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R2-1811086</w:t>
      </w:r>
      <w:r w:rsidRPr="00963A3E">
        <w:rPr>
          <w:rFonts w:ascii="Arial" w:eastAsia="宋体" w:hAnsi="Arial" w:cs="Arial"/>
          <w:lang w:eastAsia="zh-CN"/>
        </w:rPr>
        <w:tab/>
        <w:t>Left issue on synchronization carrier configuration</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R2-1811087</w:t>
      </w:r>
      <w:r w:rsidRPr="00963A3E">
        <w:rPr>
          <w:rFonts w:ascii="Arial" w:eastAsia="宋体" w:hAnsi="Arial" w:cs="Arial"/>
          <w:lang w:eastAsia="zh-CN"/>
        </w:rPr>
        <w:tab/>
        <w:t>Left issues of SIB22</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R2-1811088</w:t>
      </w:r>
      <w:r w:rsidRPr="00963A3E">
        <w:rPr>
          <w:rFonts w:ascii="Arial" w:eastAsia="宋体" w:hAnsi="Arial" w:cs="Arial"/>
          <w:lang w:eastAsia="zh-CN"/>
        </w:rPr>
        <w:tab/>
        <w:t>Left issues on latency reduction</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R2-1811091</w:t>
      </w:r>
      <w:r w:rsidRPr="00963A3E">
        <w:rPr>
          <w:rFonts w:ascii="Arial" w:eastAsia="宋体" w:hAnsi="Arial" w:cs="Arial"/>
          <w:lang w:eastAsia="zh-CN"/>
        </w:rPr>
        <w:tab/>
        <w:t>Left issues on TX profile indicator</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R2-1811092</w:t>
      </w:r>
      <w:r w:rsidRPr="00963A3E">
        <w:rPr>
          <w:rFonts w:ascii="Arial" w:eastAsia="宋体" w:hAnsi="Arial" w:cs="Arial"/>
          <w:lang w:eastAsia="zh-CN"/>
        </w:rPr>
        <w:tab/>
        <w:t>UL-SL prioritization in eV2x</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R2-1811100</w:t>
      </w:r>
      <w:r w:rsidRPr="00963A3E">
        <w:rPr>
          <w:rFonts w:ascii="Arial" w:eastAsia="宋体" w:hAnsi="Arial" w:cs="Arial"/>
          <w:lang w:eastAsia="zh-CN"/>
        </w:rPr>
        <w:tab/>
        <w:t>Correction for SIB22</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R2-1811101</w:t>
      </w:r>
      <w:r w:rsidRPr="00963A3E">
        <w:rPr>
          <w:rFonts w:ascii="Arial" w:eastAsia="宋体" w:hAnsi="Arial" w:cs="Arial"/>
          <w:lang w:eastAsia="zh-CN"/>
        </w:rPr>
        <w:tab/>
        <w:t>CR for mode-3 sensing report</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R2-1811102</w:t>
      </w:r>
      <w:r w:rsidRPr="00963A3E">
        <w:rPr>
          <w:rFonts w:ascii="Arial" w:eastAsia="宋体" w:hAnsi="Arial" w:cs="Arial"/>
          <w:lang w:eastAsia="zh-CN"/>
        </w:rPr>
        <w:tab/>
        <w:t>Miscellaneous correction for eV2X</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R2-1811252</w:t>
      </w:r>
      <w:r w:rsidRPr="00963A3E">
        <w:rPr>
          <w:rFonts w:ascii="Arial" w:eastAsia="宋体" w:hAnsi="Arial" w:cs="Arial"/>
          <w:lang w:eastAsia="zh-CN"/>
        </w:rPr>
        <w:tab/>
        <w:t>Discussion on UE capability for eV2X</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R2-1811253</w:t>
      </w:r>
      <w:r w:rsidRPr="00963A3E">
        <w:rPr>
          <w:rFonts w:ascii="Arial" w:eastAsia="宋体" w:hAnsi="Arial" w:cs="Arial"/>
          <w:lang w:eastAsia="zh-CN"/>
        </w:rPr>
        <w:tab/>
        <w:t>Introduction of UE capability for eV2X in TS 36.331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R2-1811254</w:t>
      </w:r>
      <w:r w:rsidRPr="00963A3E">
        <w:rPr>
          <w:rFonts w:ascii="Arial" w:eastAsia="宋体" w:hAnsi="Arial" w:cs="Arial"/>
          <w:lang w:eastAsia="zh-CN"/>
        </w:rPr>
        <w:tab/>
        <w:t>Introduction of UE capability for eV2X in TS 36.306</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R2-1811255</w:t>
      </w:r>
      <w:r w:rsidRPr="00963A3E">
        <w:rPr>
          <w:rFonts w:ascii="Arial" w:eastAsia="宋体" w:hAnsi="Arial" w:cs="Arial"/>
          <w:lang w:eastAsia="zh-CN"/>
        </w:rPr>
        <w:tab/>
        <w:t>Summary of [102#74][LTEV2X] - Sensing and reporting for mode 3</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R2-1811256</w:t>
      </w:r>
      <w:r w:rsidRPr="00963A3E">
        <w:rPr>
          <w:rFonts w:ascii="Arial" w:eastAsia="宋体" w:hAnsi="Arial" w:cs="Arial"/>
          <w:lang w:eastAsia="zh-CN"/>
        </w:rPr>
        <w:tab/>
        <w:t>Draft CR on sensing and reporting for Mode 3</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R2-1811257</w:t>
      </w:r>
      <w:r w:rsidRPr="00963A3E">
        <w:rPr>
          <w:rFonts w:ascii="Arial" w:eastAsia="宋体" w:hAnsi="Arial" w:cs="Arial"/>
          <w:lang w:eastAsia="zh-CN"/>
        </w:rPr>
        <w:tab/>
        <w:t>Clarification of the aggregating carriers for PC5 CA synchronization in Mode 3</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R2-1811258</w:t>
      </w:r>
      <w:r w:rsidRPr="00963A3E">
        <w:rPr>
          <w:rFonts w:ascii="Arial" w:eastAsia="宋体" w:hAnsi="Arial" w:cs="Arial"/>
          <w:lang w:eastAsia="zh-CN"/>
        </w:rPr>
        <w:tab/>
        <w:t>CR to clarify the aggregating carriers for PC5 CA synchronization in Mode 3 (Opt1)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R2-1811259</w:t>
      </w:r>
      <w:r w:rsidRPr="00963A3E">
        <w:rPr>
          <w:rFonts w:ascii="Arial" w:eastAsia="宋体" w:hAnsi="Arial" w:cs="Arial"/>
          <w:lang w:eastAsia="zh-CN"/>
        </w:rPr>
        <w:tab/>
        <w:t>CR to clarify the aggregating carriers for PC5 CA synchronization in Mode 3 (Opt2)</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R2-1811260</w:t>
      </w:r>
      <w:r w:rsidRPr="00963A3E">
        <w:rPr>
          <w:rFonts w:ascii="Arial" w:eastAsia="宋体" w:hAnsi="Arial" w:cs="Arial"/>
          <w:lang w:eastAsia="zh-CN"/>
        </w:rPr>
        <w:tab/>
        <w:t>Issue on transmission format selection in TS 36.321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R2-1811261</w:t>
      </w:r>
      <w:r w:rsidRPr="00963A3E">
        <w:rPr>
          <w:rFonts w:ascii="Arial" w:eastAsia="宋体" w:hAnsi="Arial" w:cs="Arial"/>
          <w:lang w:eastAsia="zh-CN"/>
        </w:rPr>
        <w:tab/>
        <w:t>Correction on transmission format selection in TS 36.321 (Opt1)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R2-1811262</w:t>
      </w:r>
      <w:r w:rsidRPr="00963A3E">
        <w:rPr>
          <w:rFonts w:ascii="Arial" w:eastAsia="宋体" w:hAnsi="Arial" w:cs="Arial"/>
          <w:lang w:eastAsia="zh-CN"/>
        </w:rPr>
        <w:tab/>
        <w:t>Correction on transmission format selection in TS 36.321 (Opt2)</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R2-1811328</w:t>
      </w:r>
      <w:r w:rsidRPr="00963A3E">
        <w:rPr>
          <w:rFonts w:ascii="Arial" w:eastAsia="宋体" w:hAnsi="Arial" w:cs="Arial"/>
          <w:lang w:eastAsia="zh-CN"/>
        </w:rPr>
        <w:tab/>
        <w:t>CR on RAN1 synchronization agreement in 36.321</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R2-1811329</w:t>
      </w:r>
      <w:r w:rsidRPr="00963A3E">
        <w:rPr>
          <w:rFonts w:ascii="Arial" w:eastAsia="宋体" w:hAnsi="Arial" w:cs="Arial"/>
          <w:lang w:eastAsia="zh-CN"/>
        </w:rPr>
        <w:tab/>
        <w:t>CR on RAN1 synchronization agreement in 36.300</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R2-1811330</w:t>
      </w:r>
      <w:r w:rsidRPr="00963A3E">
        <w:rPr>
          <w:rFonts w:ascii="Arial" w:eastAsia="宋体" w:hAnsi="Arial" w:cs="Arial"/>
          <w:lang w:eastAsia="zh-CN"/>
        </w:rPr>
        <w:tab/>
        <w:t>CR on sensing and reporting for mode 3 UE in 36.331</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R2-1811331</w:t>
      </w:r>
      <w:r w:rsidRPr="00963A3E">
        <w:rPr>
          <w:rFonts w:ascii="Arial" w:eastAsia="宋体" w:hAnsi="Arial" w:cs="Arial"/>
          <w:lang w:eastAsia="zh-CN"/>
        </w:rPr>
        <w:tab/>
        <w:t>CR on SLSS transmission enabler configuration in 36.331</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R2-1811332</w:t>
      </w:r>
      <w:r w:rsidRPr="00963A3E">
        <w:rPr>
          <w:rFonts w:ascii="Arial" w:eastAsia="宋体" w:hAnsi="Arial" w:cs="Arial"/>
          <w:lang w:eastAsia="zh-CN"/>
        </w:rPr>
        <w:tab/>
        <w:t>CR on miscelaneous changes in 36.331</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R2-1811333</w:t>
      </w:r>
      <w:r w:rsidRPr="00963A3E">
        <w:rPr>
          <w:rFonts w:ascii="Arial" w:eastAsia="宋体" w:hAnsi="Arial" w:cs="Arial"/>
          <w:lang w:eastAsia="zh-CN"/>
        </w:rPr>
        <w:tab/>
        <w:t>Discussion on synchronization issues</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R2-1811334</w:t>
      </w:r>
      <w:r w:rsidRPr="00963A3E">
        <w:rPr>
          <w:rFonts w:ascii="Arial" w:eastAsia="宋体" w:hAnsi="Arial" w:cs="Arial"/>
          <w:lang w:eastAsia="zh-CN"/>
        </w:rPr>
        <w:tab/>
        <w:t>Discussion on issues of mode 3 UE sensing and reporting</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R2-1811336</w:t>
      </w:r>
      <w:r w:rsidRPr="00963A3E">
        <w:rPr>
          <w:rFonts w:ascii="Arial" w:eastAsia="宋体" w:hAnsi="Arial" w:cs="Arial"/>
          <w:lang w:eastAsia="zh-CN"/>
        </w:rPr>
        <w:tab/>
        <w:t>CR on sensing and reporting in RIV for mode 3 UE in 36.331</w:t>
      </w:r>
      <w:r w:rsidRPr="00963A3E">
        <w:rPr>
          <w:rFonts w:ascii="Arial" w:eastAsia="宋体" w:hAnsi="Arial" w:cs="Arial"/>
          <w:lang w:eastAsia="zh-CN"/>
        </w:rPr>
        <w:tab/>
        <w:t>ZTE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R2-1811467</w:t>
      </w:r>
      <w:r w:rsidRPr="00963A3E">
        <w:rPr>
          <w:rFonts w:ascii="Arial" w:eastAsia="宋体" w:hAnsi="Arial" w:cs="Arial"/>
          <w:lang w:eastAsia="zh-CN"/>
        </w:rPr>
        <w:tab/>
        <w:t>Remaining Issues of Mode 3 sensing and reporting in pool sharing</w:t>
      </w:r>
      <w:r w:rsidRPr="00963A3E">
        <w:rPr>
          <w:rFonts w:ascii="Arial" w:eastAsia="宋体" w:hAnsi="Arial" w:cs="Arial"/>
          <w:lang w:eastAsia="zh-CN"/>
        </w:rPr>
        <w:tab/>
        <w:t>InterDigital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R2-1811468</w:t>
      </w:r>
      <w:r w:rsidRPr="00963A3E">
        <w:rPr>
          <w:rFonts w:ascii="Arial" w:eastAsia="宋体" w:hAnsi="Arial" w:cs="Arial"/>
          <w:lang w:eastAsia="zh-CN"/>
        </w:rPr>
        <w:tab/>
        <w:t>Reporting PPPR in SL BSR</w:t>
      </w:r>
      <w:r w:rsidRPr="00963A3E">
        <w:rPr>
          <w:rFonts w:ascii="Arial" w:eastAsia="宋体" w:hAnsi="Arial" w:cs="Arial"/>
          <w:lang w:eastAsia="zh-CN"/>
        </w:rPr>
        <w:tab/>
        <w:t>InterDigital, Lenovo, Motorola Mobility, Convida</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R2-1811469</w:t>
      </w:r>
      <w:r w:rsidRPr="00963A3E">
        <w:rPr>
          <w:rFonts w:ascii="Arial" w:eastAsia="宋体" w:hAnsi="Arial" w:cs="Arial"/>
          <w:lang w:eastAsia="zh-CN"/>
        </w:rPr>
        <w:tab/>
        <w:t>Draft MAC CR for Reporting of PPPR Information in BSR - Option 1</w:t>
      </w:r>
      <w:r w:rsidRPr="00963A3E">
        <w:rPr>
          <w:rFonts w:ascii="Arial" w:eastAsia="宋体" w:hAnsi="Arial" w:cs="Arial"/>
          <w:lang w:eastAsia="zh-CN"/>
        </w:rPr>
        <w:tab/>
        <w:t>InterDigital, Lenovo, Motorola Mobility, Convida</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R2-1811470</w:t>
      </w:r>
      <w:r w:rsidRPr="00963A3E">
        <w:rPr>
          <w:rFonts w:ascii="Arial" w:eastAsia="宋体" w:hAnsi="Arial" w:cs="Arial"/>
          <w:lang w:eastAsia="zh-CN"/>
        </w:rPr>
        <w:tab/>
        <w:t>Draft MAC CR for Reporting of PPPR Information in BSR - Option 2</w:t>
      </w:r>
      <w:r w:rsidRPr="00963A3E">
        <w:rPr>
          <w:rFonts w:ascii="Arial" w:eastAsia="宋体" w:hAnsi="Arial" w:cs="Arial"/>
          <w:lang w:eastAsia="zh-CN"/>
        </w:rPr>
        <w:tab/>
        <w:t>InterDigital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R2-1811471</w:t>
      </w:r>
      <w:r w:rsidRPr="00963A3E">
        <w:rPr>
          <w:rFonts w:ascii="Arial" w:eastAsia="宋体" w:hAnsi="Arial" w:cs="Arial"/>
          <w:lang w:eastAsia="zh-CN"/>
        </w:rPr>
        <w:tab/>
        <w:t>Draft MAC CR for Reporting of PPPR Information in BSR - Option 3</w:t>
      </w:r>
      <w:r w:rsidRPr="00963A3E">
        <w:rPr>
          <w:rFonts w:ascii="Arial" w:eastAsia="宋体" w:hAnsi="Arial" w:cs="Arial"/>
          <w:lang w:eastAsia="zh-CN"/>
        </w:rPr>
        <w:tab/>
        <w:t>InterDigital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R2-1811472</w:t>
      </w:r>
      <w:r w:rsidRPr="00963A3E">
        <w:rPr>
          <w:rFonts w:ascii="Arial" w:eastAsia="宋体" w:hAnsi="Arial" w:cs="Arial"/>
          <w:lang w:eastAsia="zh-CN"/>
        </w:rPr>
        <w:tab/>
        <w:t>Draft MAC CR for Reporting of PPPR Information in BSR - Option 4</w:t>
      </w:r>
      <w:r w:rsidRPr="00963A3E">
        <w:rPr>
          <w:rFonts w:ascii="Arial" w:eastAsia="宋体" w:hAnsi="Arial" w:cs="Arial"/>
          <w:lang w:eastAsia="zh-CN"/>
        </w:rPr>
        <w:tab/>
        <w:t>InterDigital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R2-1811473</w:t>
      </w:r>
      <w:r w:rsidRPr="00963A3E">
        <w:rPr>
          <w:rFonts w:ascii="Arial" w:eastAsia="宋体" w:hAnsi="Arial" w:cs="Arial"/>
          <w:lang w:eastAsia="zh-CN"/>
        </w:rPr>
        <w:tab/>
        <w:t>Draft RRC CR for Reporting of PPPR Information in BSR - Option 3</w:t>
      </w:r>
      <w:r w:rsidRPr="00963A3E">
        <w:rPr>
          <w:rFonts w:ascii="Arial" w:eastAsia="宋体" w:hAnsi="Arial" w:cs="Arial"/>
          <w:lang w:eastAsia="zh-CN"/>
        </w:rPr>
        <w:tab/>
        <w:t>InterDigital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R2-1811726</w:t>
      </w:r>
      <w:r w:rsidRPr="00963A3E">
        <w:rPr>
          <w:rFonts w:ascii="Arial" w:eastAsia="宋体" w:hAnsi="Arial" w:cs="Arial"/>
          <w:lang w:eastAsia="zh-CN"/>
        </w:rPr>
        <w:tab/>
        <w:t>Addition of V2X UE Categories and reception capability</w:t>
      </w:r>
      <w:r w:rsidRPr="00963A3E">
        <w:rPr>
          <w:rFonts w:ascii="Arial" w:eastAsia="宋体" w:hAnsi="Arial" w:cs="Arial"/>
          <w:lang w:eastAsia="zh-CN"/>
        </w:rPr>
        <w:tab/>
        <w:t>Intel Corporation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R2-1811852</w:t>
      </w:r>
      <w:r w:rsidRPr="00963A3E">
        <w:rPr>
          <w:rFonts w:ascii="Arial" w:eastAsia="宋体" w:hAnsi="Arial" w:cs="Arial"/>
          <w:lang w:eastAsia="zh-CN"/>
        </w:rPr>
        <w:tab/>
        <w:t>Addition of V2X UE Categories and reception capability</w:t>
      </w:r>
      <w:r w:rsidRPr="00963A3E">
        <w:rPr>
          <w:rFonts w:ascii="Arial" w:eastAsia="宋体" w:hAnsi="Arial" w:cs="Arial"/>
          <w:lang w:eastAsia="zh-CN"/>
        </w:rPr>
        <w:tab/>
        <w:t>Intel Corporation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R2-1811858</w:t>
      </w:r>
      <w:r w:rsidRPr="00963A3E">
        <w:rPr>
          <w:rFonts w:ascii="Arial" w:eastAsia="宋体" w:hAnsi="Arial" w:cs="Arial"/>
          <w:lang w:eastAsia="zh-CN"/>
        </w:rPr>
        <w:tab/>
        <w:t xml:space="preserve">Remaining issues on Sensing and reporting for Mode 3 </w:t>
      </w:r>
      <w:r w:rsidRPr="00963A3E">
        <w:rPr>
          <w:rFonts w:ascii="Arial" w:eastAsia="宋体" w:hAnsi="Arial" w:cs="Arial"/>
          <w:lang w:eastAsia="zh-CN"/>
        </w:rPr>
        <w:tab/>
        <w:t>ITRI</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R2-1811894</w:t>
      </w:r>
      <w:r w:rsidRPr="00963A3E">
        <w:rPr>
          <w:rFonts w:ascii="Arial" w:eastAsia="宋体" w:hAnsi="Arial" w:cs="Arial"/>
          <w:lang w:eastAsia="zh-CN"/>
        </w:rPr>
        <w:tab/>
        <w:t xml:space="preserve">Clarification on the Rel-15 MCS range added in CBR-PPPP lookup table </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R2-1811895</w:t>
      </w:r>
      <w:r w:rsidRPr="00963A3E">
        <w:rPr>
          <w:rFonts w:ascii="Arial" w:eastAsia="宋体" w:hAnsi="Arial" w:cs="Arial"/>
          <w:lang w:eastAsia="zh-CN"/>
        </w:rPr>
        <w:tab/>
        <w:t>Introduction of eV2X in TS 36.331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R2-1811984</w:t>
      </w:r>
      <w:r w:rsidRPr="00963A3E">
        <w:rPr>
          <w:rFonts w:ascii="Arial" w:eastAsia="宋体" w:hAnsi="Arial" w:cs="Arial"/>
          <w:lang w:eastAsia="zh-CN"/>
        </w:rPr>
        <w:tab/>
        <w:t>CR on the exceptional cases for Tx carrier selection in TS 36.321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R2-1811985</w:t>
      </w:r>
      <w:r w:rsidRPr="00963A3E">
        <w:rPr>
          <w:rFonts w:ascii="Arial" w:eastAsia="宋体" w:hAnsi="Arial" w:cs="Arial"/>
          <w:lang w:eastAsia="zh-CN"/>
        </w:rPr>
        <w:tab/>
        <w:t>Clarification on the 'sidelink logical channel allowed on the carrier' in SL LCP</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R2-1811986</w:t>
      </w:r>
      <w:r w:rsidRPr="00963A3E">
        <w:rPr>
          <w:rFonts w:ascii="Arial" w:eastAsia="宋体" w:hAnsi="Arial" w:cs="Arial"/>
          <w:lang w:eastAsia="zh-CN"/>
        </w:rPr>
        <w:tab/>
        <w:t>Correction on the logical channel selection in sidelink LCP</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lastRenderedPageBreak/>
        <w:t>R2-1811987</w:t>
      </w:r>
      <w:r w:rsidRPr="00963A3E">
        <w:rPr>
          <w:rFonts w:ascii="Arial" w:eastAsia="宋体" w:hAnsi="Arial" w:cs="Arial"/>
          <w:lang w:eastAsia="zh-CN"/>
        </w:rPr>
        <w:tab/>
        <w:t>Correction on V2X frequency indication in SidelinkUEInformation</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R2-1811988</w:t>
      </w:r>
      <w:r w:rsidRPr="00963A3E">
        <w:rPr>
          <w:rFonts w:ascii="Arial" w:eastAsia="宋体" w:hAnsi="Arial" w:cs="Arial"/>
          <w:lang w:eastAsia="zh-CN"/>
        </w:rPr>
        <w:tab/>
        <w:t>Issue on resource reselection caused by the introduction of Tx carrier reselection</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R2-1811989</w:t>
      </w:r>
      <w:r w:rsidRPr="00963A3E">
        <w:rPr>
          <w:rFonts w:ascii="Arial" w:eastAsia="宋体" w:hAnsi="Arial" w:cs="Arial"/>
          <w:lang w:eastAsia="zh-CN"/>
        </w:rPr>
        <w:tab/>
        <w:t>Correction on inappropriate resource reselection behaviour in TS 36.321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R2-1811990</w:t>
      </w:r>
      <w:r w:rsidRPr="00963A3E">
        <w:rPr>
          <w:rFonts w:ascii="Arial" w:eastAsia="宋体" w:hAnsi="Arial" w:cs="Arial"/>
          <w:lang w:eastAsia="zh-CN"/>
        </w:rPr>
        <w:tab/>
        <w:t>Discussion on potential issues for Tx carrier (re)selection procedure</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R2-1811991</w:t>
      </w:r>
      <w:r w:rsidRPr="00963A3E">
        <w:rPr>
          <w:rFonts w:ascii="Arial" w:eastAsia="宋体" w:hAnsi="Arial" w:cs="Arial"/>
          <w:lang w:eastAsia="zh-CN"/>
        </w:rPr>
        <w:tab/>
        <w:t>Correction on Tx carrier selection procedure in TS 36.321</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R2-1812319</w:t>
      </w:r>
      <w:r w:rsidRPr="00963A3E">
        <w:rPr>
          <w:rFonts w:ascii="Arial" w:eastAsia="宋体" w:hAnsi="Arial" w:cs="Arial"/>
          <w:lang w:eastAsia="zh-CN"/>
        </w:rPr>
        <w:tab/>
        <w:t>eV2X Mode 3 sensing and reporting in the shared pool - ultimate view</w:t>
      </w:r>
      <w:r w:rsidRPr="00963A3E">
        <w:rPr>
          <w:rFonts w:ascii="Arial" w:eastAsia="宋体" w:hAnsi="Arial" w:cs="Arial"/>
          <w:lang w:eastAsia="zh-CN"/>
        </w:rPr>
        <w:tab/>
        <w:t>Nokia, Nokia Shanghai Bell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R2-1812320</w:t>
      </w:r>
      <w:r w:rsidRPr="00963A3E">
        <w:rPr>
          <w:rFonts w:ascii="Arial" w:eastAsia="宋体" w:hAnsi="Arial" w:cs="Arial"/>
          <w:lang w:eastAsia="zh-CN"/>
        </w:rPr>
        <w:tab/>
        <w:t>PPPP and PPPR in SL LCG for eV2X</w:t>
      </w:r>
      <w:r w:rsidRPr="00963A3E">
        <w:rPr>
          <w:rFonts w:ascii="Arial" w:eastAsia="宋体" w:hAnsi="Arial" w:cs="Arial"/>
          <w:lang w:eastAsia="zh-CN"/>
        </w:rPr>
        <w:tab/>
        <w:t>Nokia, Nokia Shanghai Bell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R2-1812321</w:t>
      </w:r>
      <w:r w:rsidRPr="00963A3E">
        <w:rPr>
          <w:rFonts w:ascii="Arial" w:eastAsia="宋体" w:hAnsi="Arial" w:cs="Arial"/>
          <w:lang w:eastAsia="zh-CN"/>
        </w:rPr>
        <w:tab/>
        <w:t>Corrections to logicalChGroupInfoList</w:t>
      </w:r>
      <w:r w:rsidRPr="00963A3E">
        <w:rPr>
          <w:rFonts w:ascii="Arial" w:eastAsia="宋体" w:hAnsi="Arial" w:cs="Arial"/>
          <w:lang w:eastAsia="zh-CN"/>
        </w:rPr>
        <w:tab/>
        <w:t>Nokia, Nokia Shanghai Bell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R2-1812359</w:t>
      </w:r>
      <w:r w:rsidRPr="00963A3E">
        <w:rPr>
          <w:rFonts w:ascii="Arial" w:eastAsia="宋体" w:hAnsi="Arial" w:cs="Arial"/>
          <w:lang w:eastAsia="zh-CN"/>
        </w:rPr>
        <w:tab/>
        <w:t>MAC Impact of UE Capability Limitation in TX Carrier Selection</w:t>
      </w:r>
      <w:r w:rsidRPr="00963A3E">
        <w:rPr>
          <w:rFonts w:ascii="Arial" w:eastAsia="宋体" w:hAnsi="Arial" w:cs="Arial"/>
          <w:lang w:eastAsia="zh-CN"/>
        </w:rPr>
        <w:tab/>
        <w:t>Ericsson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R2-1812360</w:t>
      </w:r>
      <w:r w:rsidRPr="00963A3E">
        <w:rPr>
          <w:rFonts w:ascii="Arial" w:eastAsia="宋体" w:hAnsi="Arial" w:cs="Arial"/>
          <w:lang w:eastAsia="zh-CN"/>
        </w:rPr>
        <w:tab/>
        <w:t>Miscellaneous Corrections to SL Grant Handling</w:t>
      </w:r>
      <w:r w:rsidRPr="00963A3E">
        <w:rPr>
          <w:rFonts w:ascii="Arial" w:eastAsia="宋体" w:hAnsi="Arial" w:cs="Arial"/>
          <w:lang w:eastAsia="zh-CN"/>
        </w:rPr>
        <w:tab/>
        <w:t>Ericsson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R2-1812361</w:t>
      </w:r>
      <w:r w:rsidRPr="00963A3E">
        <w:rPr>
          <w:rFonts w:ascii="Arial" w:eastAsia="宋体" w:hAnsi="Arial" w:cs="Arial"/>
          <w:lang w:eastAsia="zh-CN"/>
        </w:rPr>
        <w:tab/>
        <w:t>Miscellaneous Corrections to SL PDCP Transmission and Reception</w:t>
      </w:r>
      <w:r w:rsidRPr="00963A3E">
        <w:rPr>
          <w:rFonts w:ascii="Arial" w:eastAsia="宋体" w:hAnsi="Arial" w:cs="Arial"/>
          <w:lang w:eastAsia="zh-CN"/>
        </w:rPr>
        <w:tab/>
        <w:t>Ericsson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R2-1812363</w:t>
      </w:r>
      <w:r w:rsidRPr="00963A3E">
        <w:rPr>
          <w:rFonts w:ascii="Arial" w:eastAsia="宋体" w:hAnsi="Arial" w:cs="Arial"/>
          <w:lang w:eastAsia="zh-CN"/>
        </w:rPr>
        <w:tab/>
        <w:t>[DRAFT] LS on TX Profiles Provisioning</w:t>
      </w:r>
      <w:r w:rsidRPr="00963A3E">
        <w:rPr>
          <w:rFonts w:ascii="Arial" w:eastAsia="宋体" w:hAnsi="Arial" w:cs="Arial"/>
          <w:lang w:eastAsia="zh-CN"/>
        </w:rPr>
        <w:tab/>
        <w:t>Ericsson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R2-1812364</w:t>
      </w:r>
      <w:r w:rsidRPr="00963A3E">
        <w:rPr>
          <w:rFonts w:ascii="Arial" w:eastAsia="宋体" w:hAnsi="Arial" w:cs="Arial"/>
          <w:lang w:eastAsia="zh-CN"/>
        </w:rPr>
        <w:tab/>
        <w:t>MAC Impact of UE Capability Limitation in TX Carrier Selection</w:t>
      </w:r>
      <w:r w:rsidRPr="00963A3E">
        <w:rPr>
          <w:rFonts w:ascii="Arial" w:eastAsia="宋体" w:hAnsi="Arial" w:cs="Arial"/>
          <w:lang w:eastAsia="zh-CN"/>
        </w:rPr>
        <w:tab/>
        <w:t>Ericsson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R2-1812365</w:t>
      </w:r>
      <w:r w:rsidRPr="00963A3E">
        <w:rPr>
          <w:rFonts w:ascii="Arial" w:eastAsia="宋体" w:hAnsi="Arial" w:cs="Arial"/>
          <w:lang w:eastAsia="zh-CN"/>
        </w:rPr>
        <w:tab/>
        <w:t>TX Profiles Provisioning</w:t>
      </w:r>
      <w:r w:rsidRPr="00963A3E">
        <w:rPr>
          <w:rFonts w:ascii="Arial" w:eastAsia="宋体" w:hAnsi="Arial" w:cs="Arial"/>
          <w:lang w:eastAsia="zh-CN"/>
        </w:rPr>
        <w:tab/>
        <w:t>Ericsson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R2-1812435</w:t>
      </w:r>
      <w:r w:rsidRPr="00963A3E">
        <w:rPr>
          <w:rFonts w:ascii="Arial" w:eastAsia="宋体" w:hAnsi="Arial" w:cs="Arial"/>
          <w:lang w:eastAsia="zh-CN"/>
        </w:rPr>
        <w:tab/>
        <w:t>[DRAFT] LS on co-existence issue on non-sync carrier in eV2X between Rel-14 and Rel-15</w:t>
      </w:r>
      <w:r w:rsidRPr="00963A3E">
        <w:rPr>
          <w:rFonts w:ascii="Arial" w:eastAsia="宋体" w:hAnsi="Arial" w:cs="Arial"/>
          <w:lang w:eastAsia="zh-CN"/>
        </w:rPr>
        <w:tab/>
        <w:t>ITL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R2-1812588</w:t>
      </w:r>
      <w:r w:rsidRPr="00963A3E">
        <w:rPr>
          <w:rFonts w:ascii="Arial" w:eastAsia="宋体" w:hAnsi="Arial" w:cs="Arial"/>
          <w:lang w:eastAsia="zh-CN"/>
        </w:rPr>
        <w:tab/>
        <w:t>Default operation of Tx profile</w:t>
      </w:r>
      <w:r w:rsidRPr="00963A3E">
        <w:rPr>
          <w:rFonts w:ascii="Arial" w:eastAsia="宋体" w:hAnsi="Arial" w:cs="Arial"/>
          <w:lang w:eastAsia="zh-CN"/>
        </w:rPr>
        <w:tab/>
        <w:t>ITL</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R2-1812663</w:t>
      </w:r>
      <w:r w:rsidRPr="00963A3E">
        <w:rPr>
          <w:rFonts w:ascii="Arial" w:eastAsia="宋体" w:hAnsi="Arial" w:cs="Arial"/>
          <w:lang w:eastAsia="zh-CN"/>
        </w:rPr>
        <w:tab/>
        <w:t>Correction on the description of MCS in sidelink in TS 36.300</w:t>
      </w:r>
      <w:r w:rsidRPr="00963A3E">
        <w:rPr>
          <w:rFonts w:ascii="Arial" w:eastAsia="宋体" w:hAnsi="Arial" w:cs="Arial"/>
          <w:lang w:eastAsia="zh-CN"/>
        </w:rPr>
        <w:tab/>
        <w:t>Huawei, HiSilicon</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R2-1812685</w:t>
      </w:r>
      <w:r w:rsidRPr="00963A3E">
        <w:rPr>
          <w:rFonts w:ascii="Arial" w:eastAsia="宋体" w:hAnsi="Arial" w:cs="Arial"/>
          <w:lang w:eastAsia="zh-CN"/>
        </w:rPr>
        <w:tab/>
        <w:t>Clarification for limited Tx capability</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R2-1812768</w:t>
      </w:r>
      <w:r w:rsidRPr="00963A3E">
        <w:rPr>
          <w:rFonts w:ascii="Arial" w:eastAsia="宋体" w:hAnsi="Arial" w:cs="Arial"/>
          <w:lang w:eastAsia="zh-CN"/>
        </w:rPr>
        <w:tab/>
        <w:t>Clarification for synchronization</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R2-1812809</w:t>
      </w:r>
      <w:r w:rsidRPr="00963A3E">
        <w:rPr>
          <w:rFonts w:ascii="Arial" w:eastAsia="宋体" w:hAnsi="Arial" w:cs="Arial"/>
          <w:lang w:eastAsia="zh-CN"/>
        </w:rPr>
        <w:tab/>
        <w:t>Handling of the first received PDCP PDU located outside of the reordering window</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R2-1812810</w:t>
      </w:r>
      <w:r w:rsidRPr="00963A3E">
        <w:rPr>
          <w:rFonts w:ascii="Arial" w:eastAsia="宋体" w:hAnsi="Arial" w:cs="Arial"/>
          <w:lang w:eastAsia="zh-CN"/>
        </w:rPr>
        <w:tab/>
        <w:t>CR on handling of the first received PDCP PDU located outside of the reordering window</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R2-1812812</w:t>
      </w:r>
      <w:r w:rsidRPr="00963A3E">
        <w:rPr>
          <w:rFonts w:ascii="Arial" w:eastAsia="宋体" w:hAnsi="Arial" w:cs="Arial"/>
          <w:lang w:eastAsia="zh-CN"/>
        </w:rPr>
        <w:tab/>
        <w:t>Discussion on supporting of the ROHC for PDCP duplication</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R2-1812815</w:t>
      </w:r>
      <w:r w:rsidRPr="00963A3E">
        <w:rPr>
          <w:rFonts w:ascii="Arial" w:eastAsia="宋体" w:hAnsi="Arial" w:cs="Arial"/>
          <w:lang w:eastAsia="zh-CN"/>
        </w:rPr>
        <w:tab/>
        <w:t>CR on supporting of the ROHC for PDCP duplication</w:t>
      </w:r>
      <w:r w:rsidRPr="00963A3E">
        <w:rPr>
          <w:rFonts w:ascii="Arial" w:eastAsia="宋体" w:hAnsi="Arial" w:cs="Arial"/>
          <w:lang w:eastAsia="zh-CN"/>
        </w:rPr>
        <w:tab/>
        <w:t>LG Electronics France</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R2-1812821</w:t>
      </w:r>
      <w:r w:rsidRPr="00963A3E">
        <w:rPr>
          <w:rFonts w:ascii="Arial" w:eastAsia="宋体" w:hAnsi="Arial" w:cs="Arial"/>
          <w:lang w:eastAsia="zh-CN"/>
        </w:rPr>
        <w:tab/>
        <w:t>De-prioritization of duplicated transmission for V2X sidelink communication</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R2-1812822</w:t>
      </w:r>
      <w:r w:rsidRPr="00963A3E">
        <w:rPr>
          <w:rFonts w:ascii="Arial" w:eastAsia="宋体" w:hAnsi="Arial" w:cs="Arial"/>
          <w:lang w:eastAsia="zh-CN"/>
        </w:rPr>
        <w:tab/>
        <w:t>De-prioritization of duplicated transmission for V2X sidelink communication</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R2-1812823</w:t>
      </w:r>
      <w:r w:rsidRPr="00963A3E">
        <w:rPr>
          <w:rFonts w:ascii="Arial" w:eastAsia="宋体" w:hAnsi="Arial" w:cs="Arial"/>
          <w:lang w:eastAsia="zh-CN"/>
        </w:rPr>
        <w:tab/>
        <w:t>Flushing HARQ buffer for carrier reselection</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R2-1812824</w:t>
      </w:r>
      <w:r w:rsidRPr="00963A3E">
        <w:rPr>
          <w:rFonts w:ascii="Arial" w:eastAsia="宋体" w:hAnsi="Arial" w:cs="Arial"/>
          <w:lang w:eastAsia="zh-CN"/>
        </w:rPr>
        <w:tab/>
        <w:t>Flushing HARQ buffer for carrier reselection</w:t>
      </w:r>
      <w:r w:rsidRPr="00963A3E">
        <w:rPr>
          <w:rFonts w:ascii="Arial" w:eastAsia="宋体" w:hAnsi="Arial" w:cs="Arial"/>
          <w:lang w:eastAsia="zh-CN"/>
        </w:rPr>
        <w:tab/>
        <w:t>LG Electronics Inc.</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R2-1812838</w:t>
      </w:r>
      <w:r w:rsidRPr="00963A3E">
        <w:rPr>
          <w:rFonts w:ascii="Arial" w:eastAsia="宋体" w:hAnsi="Arial" w:cs="Arial"/>
          <w:lang w:eastAsia="zh-CN"/>
        </w:rPr>
        <w:tab/>
        <w:t>Reordering_Window for SLRB with PDCP duplication reception</w:t>
      </w:r>
      <w:r w:rsidRPr="00963A3E">
        <w:rPr>
          <w:rFonts w:ascii="Arial" w:eastAsia="宋体" w:hAnsi="Arial" w:cs="Arial"/>
          <w:lang w:eastAsia="zh-CN"/>
        </w:rPr>
        <w:tab/>
        <w:t>ASUSTeK</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R2-1812839</w:t>
      </w:r>
      <w:r w:rsidRPr="00963A3E">
        <w:rPr>
          <w:rFonts w:ascii="Arial" w:eastAsia="宋体" w:hAnsi="Arial" w:cs="Arial"/>
          <w:lang w:eastAsia="zh-CN"/>
        </w:rPr>
        <w:tab/>
        <w:t>Issues on sidelink duplication reception</w:t>
      </w:r>
      <w:r w:rsidRPr="00963A3E">
        <w:rPr>
          <w:rFonts w:ascii="Arial" w:eastAsia="宋体" w:hAnsi="Arial" w:cs="Arial"/>
          <w:lang w:eastAsia="zh-CN"/>
        </w:rPr>
        <w:tab/>
        <w:t>ASUSTeK</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R2-1812840</w:t>
      </w:r>
      <w:r w:rsidRPr="00963A3E">
        <w:rPr>
          <w:rFonts w:ascii="Arial" w:eastAsia="宋体" w:hAnsi="Arial" w:cs="Arial"/>
          <w:lang w:eastAsia="zh-CN"/>
        </w:rPr>
        <w:tab/>
        <w:t>Issues on sidelink duplication reception</w:t>
      </w:r>
      <w:r w:rsidRPr="00963A3E">
        <w:rPr>
          <w:rFonts w:ascii="Arial" w:eastAsia="宋体" w:hAnsi="Arial" w:cs="Arial"/>
          <w:lang w:eastAsia="zh-CN"/>
        </w:rPr>
        <w:tab/>
        <w:t>ASUSTeK</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R2-1812856</w:t>
      </w:r>
      <w:r w:rsidRPr="00963A3E">
        <w:rPr>
          <w:rFonts w:ascii="Arial" w:eastAsia="宋体" w:hAnsi="Arial" w:cs="Arial"/>
          <w:lang w:eastAsia="zh-CN"/>
        </w:rPr>
        <w:tab/>
        <w:t>Consideration for optional Tx profile configuration</w:t>
      </w:r>
      <w:r w:rsidRPr="00963A3E">
        <w:rPr>
          <w:rFonts w:ascii="Arial" w:eastAsia="宋体" w:hAnsi="Arial" w:cs="Arial"/>
          <w:lang w:eastAsia="zh-CN"/>
        </w:rPr>
        <w:tab/>
        <w:t>LG Electronics</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R2-1812857</w:t>
      </w:r>
      <w:r w:rsidRPr="00963A3E">
        <w:rPr>
          <w:rFonts w:ascii="Arial" w:eastAsia="宋体" w:hAnsi="Arial" w:cs="Arial"/>
          <w:lang w:eastAsia="zh-CN"/>
        </w:rPr>
        <w:tab/>
        <w:t>optional configuration for Tx Profile</w:t>
      </w:r>
      <w:r w:rsidRPr="00963A3E">
        <w:rPr>
          <w:rFonts w:ascii="Arial" w:eastAsia="宋体" w:hAnsi="Arial" w:cs="Arial"/>
          <w:lang w:eastAsia="zh-CN"/>
        </w:rPr>
        <w:tab/>
        <w:t>LG Electronics</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R2-1812858</w:t>
      </w:r>
      <w:r w:rsidRPr="00963A3E">
        <w:rPr>
          <w:rFonts w:ascii="Arial" w:eastAsia="宋体" w:hAnsi="Arial" w:cs="Arial"/>
          <w:lang w:eastAsia="zh-CN"/>
        </w:rPr>
        <w:tab/>
        <w:t>Simultaneous uses of both of carriers provided by eNB and only allowed to use in OOC</w:t>
      </w:r>
      <w:r w:rsidRPr="00963A3E">
        <w:rPr>
          <w:rFonts w:ascii="Arial" w:eastAsia="宋体" w:hAnsi="Arial" w:cs="Arial"/>
          <w:lang w:eastAsia="zh-CN"/>
        </w:rPr>
        <w:tab/>
        <w:t>LG Electronics</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R2-1812859</w:t>
      </w:r>
      <w:r w:rsidRPr="00963A3E">
        <w:rPr>
          <w:rFonts w:ascii="Arial" w:eastAsia="宋体" w:hAnsi="Arial" w:cs="Arial"/>
          <w:lang w:eastAsia="zh-CN"/>
        </w:rPr>
        <w:tab/>
        <w:t>Discussion on max time reduction between packet arrival and selected tx resource</w:t>
      </w:r>
      <w:r w:rsidRPr="00963A3E">
        <w:rPr>
          <w:rFonts w:ascii="Arial" w:eastAsia="宋体" w:hAnsi="Arial" w:cs="Arial"/>
          <w:lang w:eastAsia="zh-CN"/>
        </w:rPr>
        <w:tab/>
        <w:t>LG Electronics</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R2-1812860</w:t>
      </w:r>
      <w:r w:rsidRPr="00963A3E">
        <w:rPr>
          <w:rFonts w:ascii="Arial" w:eastAsia="宋体" w:hAnsi="Arial" w:cs="Arial"/>
          <w:lang w:eastAsia="zh-CN"/>
        </w:rPr>
        <w:tab/>
        <w:t>eV2X clean-up in TS 36.321</w:t>
      </w:r>
      <w:r w:rsidRPr="00963A3E">
        <w:rPr>
          <w:rFonts w:ascii="Arial" w:eastAsia="宋体" w:hAnsi="Arial" w:cs="Arial"/>
          <w:lang w:eastAsia="zh-CN"/>
        </w:rPr>
        <w:tab/>
        <w:t>LG Electronics</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R2-1812861</w:t>
      </w:r>
      <w:r w:rsidRPr="00963A3E">
        <w:rPr>
          <w:rFonts w:ascii="Arial" w:eastAsia="宋体" w:hAnsi="Arial" w:cs="Arial"/>
          <w:lang w:eastAsia="zh-CN"/>
        </w:rPr>
        <w:tab/>
        <w:t>Correction for SL duplication in TS 36.323</w:t>
      </w:r>
      <w:r w:rsidRPr="00963A3E">
        <w:rPr>
          <w:rFonts w:ascii="Arial" w:eastAsia="宋体" w:hAnsi="Arial" w:cs="Arial"/>
          <w:lang w:eastAsia="zh-CN"/>
        </w:rPr>
        <w:tab/>
        <w:t>LG Electronics</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R2-1812877</w:t>
      </w:r>
      <w:r w:rsidRPr="00963A3E">
        <w:rPr>
          <w:rFonts w:ascii="Arial" w:eastAsia="宋体" w:hAnsi="Arial" w:cs="Arial"/>
          <w:lang w:eastAsia="zh-CN"/>
        </w:rPr>
        <w:tab/>
        <w:t>CR on PPPR threshold</w:t>
      </w:r>
      <w:r w:rsidRPr="00963A3E">
        <w:rPr>
          <w:rFonts w:ascii="Arial" w:eastAsia="宋体" w:hAnsi="Arial" w:cs="Arial"/>
          <w:lang w:eastAsia="zh-CN"/>
        </w:rPr>
        <w:tab/>
        <w:t>OPPO, Qualcomm Incorporated</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R2-1812935</w:t>
      </w:r>
      <w:r w:rsidRPr="00963A3E">
        <w:rPr>
          <w:rFonts w:ascii="Arial" w:eastAsia="宋体" w:hAnsi="Arial" w:cs="Arial"/>
          <w:lang w:eastAsia="zh-CN"/>
        </w:rPr>
        <w:tab/>
        <w:t>Left issues of SIB22</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R2-1812936</w:t>
      </w:r>
      <w:r w:rsidRPr="00963A3E">
        <w:rPr>
          <w:rFonts w:ascii="Arial" w:eastAsia="宋体" w:hAnsi="Arial" w:cs="Arial"/>
          <w:lang w:eastAsia="zh-CN"/>
        </w:rPr>
        <w:tab/>
        <w:t>Correction for SIB22</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R2-1812937</w:t>
      </w:r>
      <w:r w:rsidRPr="00963A3E">
        <w:rPr>
          <w:rFonts w:ascii="Arial" w:eastAsia="宋体" w:hAnsi="Arial" w:cs="Arial"/>
          <w:lang w:eastAsia="zh-CN"/>
        </w:rPr>
        <w:tab/>
        <w:t>Left issues on PDCP operation for duplication</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R2-1812938</w:t>
      </w:r>
      <w:r w:rsidRPr="00963A3E">
        <w:rPr>
          <w:rFonts w:ascii="Arial" w:eastAsia="宋体" w:hAnsi="Arial" w:cs="Arial"/>
          <w:lang w:eastAsia="zh-CN"/>
        </w:rPr>
        <w:tab/>
        <w:t>CR on PDCP operation eV2X</w:t>
      </w:r>
      <w:r w:rsidRPr="00963A3E">
        <w:rPr>
          <w:rFonts w:ascii="Arial" w:eastAsia="宋体" w:hAnsi="Arial" w:cs="Arial"/>
          <w:lang w:eastAsia="zh-CN"/>
        </w:rPr>
        <w:tab/>
        <w:t>OPPO</w:t>
      </w:r>
    </w:p>
    <w:p w:rsidR="00963A3E" w:rsidRP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R2-1812944</w:t>
      </w:r>
      <w:r w:rsidRPr="00963A3E">
        <w:rPr>
          <w:rFonts w:ascii="Arial" w:eastAsia="宋体" w:hAnsi="Arial" w:cs="Arial"/>
          <w:lang w:eastAsia="zh-CN"/>
        </w:rPr>
        <w:tab/>
        <w:t>Correction of CBR based MCS selection</w:t>
      </w:r>
      <w:r w:rsidRPr="00963A3E">
        <w:rPr>
          <w:rFonts w:ascii="Arial" w:eastAsia="宋体" w:hAnsi="Arial" w:cs="Arial"/>
          <w:lang w:eastAsia="zh-CN"/>
        </w:rPr>
        <w:tab/>
        <w:t>Qualcomm Incorporated</w:t>
      </w:r>
    </w:p>
    <w:p w:rsidR="00963A3E" w:rsidRDefault="00963A3E" w:rsidP="00963A3E">
      <w:pPr>
        <w:pStyle w:val="ListParagraph"/>
        <w:numPr>
          <w:ilvl w:val="0"/>
          <w:numId w:val="19"/>
        </w:numPr>
        <w:snapToGrid w:val="0"/>
        <w:ind w:leftChars="0" w:left="851" w:hanging="567"/>
        <w:rPr>
          <w:rFonts w:ascii="Arial" w:eastAsia="宋体" w:hAnsi="Arial" w:cs="Arial"/>
          <w:lang w:eastAsia="zh-CN"/>
        </w:rPr>
      </w:pPr>
      <w:r w:rsidRPr="00963A3E">
        <w:rPr>
          <w:rFonts w:ascii="Arial" w:eastAsia="宋体" w:hAnsi="Arial" w:cs="Arial"/>
          <w:lang w:eastAsia="zh-CN"/>
        </w:rPr>
        <w:t>R2-1812973</w:t>
      </w:r>
      <w:r w:rsidRPr="00963A3E">
        <w:rPr>
          <w:rFonts w:ascii="Arial" w:eastAsia="宋体" w:hAnsi="Arial" w:cs="Arial"/>
          <w:lang w:eastAsia="zh-CN"/>
        </w:rPr>
        <w:tab/>
        <w:t>[DRAFT] Reply LS on the transmission of video over PC5 interface</w:t>
      </w:r>
      <w:r w:rsidRPr="00963A3E">
        <w:rPr>
          <w:rFonts w:ascii="Arial" w:eastAsia="宋体" w:hAnsi="Arial" w:cs="Arial"/>
          <w:lang w:eastAsia="zh-CN"/>
        </w:rPr>
        <w:tab/>
        <w:t>LG Electronics UK</w:t>
      </w:r>
    </w:p>
    <w:p w:rsidR="005A6F51" w:rsidRPr="005A6F51" w:rsidRDefault="005A6F51" w:rsidP="005A6F51">
      <w:pPr>
        <w:snapToGrid w:val="0"/>
        <w:ind w:left="284"/>
        <w:rPr>
          <w:rFonts w:ascii="Arial" w:eastAsia="宋体" w:hAnsi="Arial" w:cs="Arial"/>
          <w:lang w:eastAsia="zh-CN"/>
        </w:rPr>
      </w:pPr>
    </w:p>
    <w:p w:rsidR="005A6F51" w:rsidRPr="005A6F51" w:rsidRDefault="005A6F51" w:rsidP="005A6F51">
      <w:pPr>
        <w:tabs>
          <w:tab w:val="left" w:pos="567"/>
        </w:tabs>
        <w:snapToGrid w:val="0"/>
        <w:rPr>
          <w:rFonts w:ascii="Arial" w:eastAsiaTheme="minorEastAsia" w:hAnsi="Arial" w:cs="Arial"/>
          <w:lang w:eastAsia="zh-CN"/>
        </w:rPr>
      </w:pPr>
      <w:r w:rsidRPr="005A6F51">
        <w:rPr>
          <w:rFonts w:ascii="Arial" w:eastAsia="Times New Roman" w:hAnsi="Arial" w:cs="Arial" w:hint="eastAsia"/>
        </w:rPr>
        <w:t xml:space="preserve">RAN4 </w:t>
      </w:r>
      <w:r w:rsidRPr="005A6F51">
        <w:rPr>
          <w:rFonts w:ascii="Arial" w:eastAsiaTheme="minorEastAsia" w:hAnsi="Arial" w:cs="Arial" w:hint="eastAsia"/>
          <w:lang w:eastAsia="zh-CN"/>
        </w:rPr>
        <w:t>#88</w:t>
      </w:r>
    </w:p>
    <w:p w:rsidR="00F63CC8" w:rsidRPr="00F63CC8" w:rsidRDefault="00F63CC8" w:rsidP="00F63CC8">
      <w:pPr>
        <w:pStyle w:val="ListParagraph"/>
        <w:numPr>
          <w:ilvl w:val="0"/>
          <w:numId w:val="20"/>
        </w:numPr>
        <w:snapToGrid w:val="0"/>
        <w:ind w:leftChars="0" w:left="851" w:hanging="567"/>
        <w:rPr>
          <w:rFonts w:ascii="Arial" w:eastAsia="宋体" w:hAnsi="Arial" w:cs="Arial"/>
          <w:lang w:eastAsia="zh-CN"/>
        </w:rPr>
      </w:pPr>
      <w:r w:rsidRPr="00F63CC8">
        <w:rPr>
          <w:rFonts w:ascii="Arial" w:eastAsia="宋体" w:hAnsi="Arial" w:cs="Arial"/>
          <w:lang w:eastAsia="zh-CN"/>
        </w:rPr>
        <w:t>R4-1810438</w:t>
      </w:r>
      <w:r w:rsidRPr="00F63CC8">
        <w:rPr>
          <w:rFonts w:ascii="Arial" w:eastAsia="宋体" w:hAnsi="Arial" w:cs="Arial"/>
          <w:lang w:eastAsia="zh-CN"/>
        </w:rPr>
        <w:tab/>
        <w:t>CR on V2X reference measurement channel for R15</w:t>
      </w:r>
      <w:r>
        <w:rPr>
          <w:rFonts w:ascii="Arial" w:eastAsia="宋体" w:hAnsi="Arial" w:cs="Arial"/>
          <w:lang w:eastAsia="zh-CN"/>
        </w:rPr>
        <w:t xml:space="preserve">, </w:t>
      </w:r>
      <w:r w:rsidRPr="00F63CC8">
        <w:rPr>
          <w:rFonts w:ascii="Arial" w:eastAsia="宋体" w:hAnsi="Arial" w:cs="Arial"/>
          <w:lang w:eastAsia="zh-CN"/>
        </w:rPr>
        <w:t>Huawei, HiSilicon</w:t>
      </w:r>
    </w:p>
    <w:p w:rsidR="00031CA0" w:rsidRDefault="00F63CC8" w:rsidP="00031CA0">
      <w:pPr>
        <w:pStyle w:val="ListParagraph"/>
        <w:numPr>
          <w:ilvl w:val="0"/>
          <w:numId w:val="20"/>
        </w:numPr>
        <w:snapToGrid w:val="0"/>
        <w:ind w:leftChars="0" w:left="851" w:hanging="567"/>
        <w:rPr>
          <w:rFonts w:ascii="Arial" w:eastAsia="宋体" w:hAnsi="Arial" w:cs="Arial"/>
          <w:lang w:eastAsia="zh-CN"/>
        </w:rPr>
      </w:pPr>
      <w:r w:rsidRPr="00F63CC8">
        <w:rPr>
          <w:rFonts w:ascii="Arial" w:eastAsia="宋体" w:hAnsi="Arial" w:cs="Arial"/>
          <w:lang w:eastAsia="zh-CN"/>
        </w:rPr>
        <w:t>R4-1811498</w:t>
      </w:r>
      <w:r w:rsidRPr="00F63CC8">
        <w:rPr>
          <w:rFonts w:ascii="Arial" w:eastAsia="宋体" w:hAnsi="Arial" w:cs="Arial"/>
          <w:lang w:eastAsia="zh-CN"/>
        </w:rPr>
        <w:tab/>
        <w:t xml:space="preserve">CR on V2X reference </w:t>
      </w:r>
      <w:r w:rsidR="0072699D" w:rsidRPr="00F63CC8">
        <w:rPr>
          <w:rFonts w:ascii="Arial" w:eastAsia="宋体" w:hAnsi="Arial" w:cs="Arial"/>
          <w:lang w:eastAsia="zh-CN"/>
        </w:rPr>
        <w:t>measurement</w:t>
      </w:r>
      <w:r w:rsidRPr="00F63CC8">
        <w:rPr>
          <w:rFonts w:ascii="Arial" w:eastAsia="宋体" w:hAnsi="Arial" w:cs="Arial"/>
          <w:lang w:eastAsia="zh-CN"/>
        </w:rPr>
        <w:t xml:space="preserve"> channel for 64QAM</w:t>
      </w:r>
      <w:r>
        <w:rPr>
          <w:rFonts w:ascii="Arial" w:eastAsia="宋体" w:hAnsi="Arial" w:cs="Arial"/>
          <w:lang w:eastAsia="zh-CN"/>
        </w:rPr>
        <w:t xml:space="preserve">, </w:t>
      </w:r>
      <w:r w:rsidRPr="00F63CC8">
        <w:rPr>
          <w:rFonts w:ascii="Arial" w:eastAsia="宋体" w:hAnsi="Arial" w:cs="Arial"/>
          <w:lang w:eastAsia="zh-CN"/>
        </w:rPr>
        <w:t>Huawei, HiSilicon</w:t>
      </w:r>
    </w:p>
    <w:p w:rsidR="00031CA0" w:rsidRDefault="00031CA0" w:rsidP="00031CA0">
      <w:pPr>
        <w:pStyle w:val="ListParagraph"/>
        <w:numPr>
          <w:ilvl w:val="0"/>
          <w:numId w:val="20"/>
        </w:numPr>
        <w:snapToGrid w:val="0"/>
        <w:ind w:leftChars="0" w:left="851" w:hanging="567"/>
        <w:rPr>
          <w:rFonts w:ascii="Arial" w:eastAsia="宋体" w:hAnsi="Arial" w:cs="Arial"/>
          <w:lang w:eastAsia="zh-CN"/>
        </w:rPr>
      </w:pPr>
      <w:r w:rsidRPr="00031CA0">
        <w:rPr>
          <w:rFonts w:ascii="Arial" w:eastAsia="宋体" w:hAnsi="Arial" w:cs="Arial"/>
          <w:lang w:eastAsia="zh-CN"/>
        </w:rPr>
        <w:t>R4-1810672</w:t>
      </w:r>
      <w:r w:rsidRPr="00031CA0">
        <w:rPr>
          <w:rFonts w:ascii="Arial" w:eastAsia="宋体" w:hAnsi="Arial" w:cs="Arial"/>
          <w:lang w:eastAsia="zh-CN"/>
        </w:rPr>
        <w:tab/>
        <w:t>List of RRM test cases for R15 V2X CA</w:t>
      </w:r>
      <w:r>
        <w:rPr>
          <w:rFonts w:ascii="Arial" w:eastAsia="宋体" w:hAnsi="Arial" w:cs="Arial"/>
          <w:lang w:eastAsia="zh-CN"/>
        </w:rPr>
        <w:t>, Huawei, HiSilicon</w:t>
      </w:r>
    </w:p>
    <w:p w:rsidR="00031CA0" w:rsidRPr="00031CA0" w:rsidRDefault="00031CA0" w:rsidP="00031CA0">
      <w:pPr>
        <w:pStyle w:val="ListParagraph"/>
        <w:numPr>
          <w:ilvl w:val="0"/>
          <w:numId w:val="20"/>
        </w:numPr>
        <w:snapToGrid w:val="0"/>
        <w:ind w:leftChars="0" w:left="851" w:hanging="567"/>
        <w:rPr>
          <w:rFonts w:ascii="Arial" w:eastAsia="宋体" w:hAnsi="Arial" w:cs="Arial"/>
          <w:lang w:eastAsia="zh-CN"/>
        </w:rPr>
      </w:pPr>
      <w:r w:rsidRPr="00031CA0">
        <w:rPr>
          <w:rFonts w:ascii="Arial" w:eastAsia="宋体" w:hAnsi="Arial" w:cs="Arial"/>
          <w:lang w:eastAsia="zh-CN"/>
        </w:rPr>
        <w:t>R4-1811696</w:t>
      </w:r>
      <w:r w:rsidRPr="00031CA0">
        <w:rPr>
          <w:rFonts w:ascii="Arial" w:eastAsia="宋体" w:hAnsi="Arial" w:cs="Arial"/>
          <w:lang w:eastAsia="zh-CN"/>
        </w:rPr>
        <w:tab/>
        <w:t>Way forward on demodulation performance for eV2X UE</w:t>
      </w:r>
      <w:r>
        <w:rPr>
          <w:rFonts w:ascii="Arial" w:eastAsia="宋体" w:hAnsi="Arial" w:cs="Arial"/>
          <w:lang w:eastAsia="zh-CN"/>
        </w:rPr>
        <w:t>, Huawei, HiSilicon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84A" w:rsidRDefault="003F184A">
      <w:r>
        <w:separator/>
      </w:r>
    </w:p>
  </w:endnote>
  <w:endnote w:type="continuationSeparator" w:id="0">
    <w:p w:rsidR="003F184A" w:rsidRDefault="003F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font>
  <w:font w:name="MS Mincho">
    <w:altName w:val="俵俽 柧挬"/>
    <w:panose1 w:val="02020609040205080304"/>
    <w:charset w:val="80"/>
    <w:family w:val="modern"/>
    <w:pitch w:val="fixed"/>
    <w:sig w:usb0="E00002FF" w:usb1="6AC7FDFB" w:usb2="00000012" w:usb3="00000000" w:csb0="0002009F" w:csb1="00000000"/>
  </w:font>
  <w:font w:name="MS Gothic">
    <w:altName w:val="俵俽 僑僔僢僋"/>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官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1" w:usb1="080E0000" w:usb2="00000010" w:usb3="00000000" w:csb0="00040000" w:csb1="00000000"/>
  </w:font>
  <w:font w:name="游ゴシック Light">
    <w:charset w:val="80"/>
    <w:family w:val="modern"/>
    <w:pitch w:val="variable"/>
    <w:sig w:usb0="E00002FF" w:usb1="2AC7FDFF" w:usb2="00000016" w:usb3="00000000" w:csb0="0002009F" w:csb1="00000000"/>
  </w:font>
  <w:font w:name="游明朝">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507C9C">
    <w:pPr>
      <w:pStyle w:val="Footer"/>
    </w:pPr>
    <w:r>
      <w:rPr>
        <w:rStyle w:val="PageNumber"/>
      </w:rPr>
      <w:fldChar w:fldCharType="begin"/>
    </w:r>
    <w:r w:rsidR="00C21339">
      <w:rPr>
        <w:rStyle w:val="PageNumber"/>
      </w:rPr>
      <w:instrText xml:space="preserve"> PAGE </w:instrText>
    </w:r>
    <w:r>
      <w:rPr>
        <w:rStyle w:val="PageNumber"/>
      </w:rPr>
      <w:fldChar w:fldCharType="separate"/>
    </w:r>
    <w:r w:rsidR="008F428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F428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84A" w:rsidRDefault="003F184A">
      <w:r>
        <w:separator/>
      </w:r>
    </w:p>
  </w:footnote>
  <w:footnote w:type="continuationSeparator" w:id="0">
    <w:p w:rsidR="003F184A" w:rsidRDefault="003F18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ACD2F40"/>
    <w:multiLevelType w:val="hybridMultilevel"/>
    <w:tmpl w:val="AA027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A02F46"/>
    <w:multiLevelType w:val="hybridMultilevel"/>
    <w:tmpl w:val="7274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59354C"/>
    <w:multiLevelType w:val="hybridMultilevel"/>
    <w:tmpl w:val="DFF2CB74"/>
    <w:lvl w:ilvl="0" w:tplc="794CFF86">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A10048"/>
    <w:multiLevelType w:val="hybridMultilevel"/>
    <w:tmpl w:val="DFF2CB74"/>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683439"/>
    <w:multiLevelType w:val="hybridMultilevel"/>
    <w:tmpl w:val="705CEA8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3"/>
  </w:num>
  <w:num w:numId="10">
    <w:abstractNumId w:val="21"/>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8"/>
  </w:num>
  <w:num w:numId="18">
    <w:abstractNumId w:val="9"/>
  </w:num>
  <w:num w:numId="19">
    <w:abstractNumId w:val="16"/>
  </w:num>
  <w:num w:numId="20">
    <w:abstractNumId w:val="11"/>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1CA0"/>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0918"/>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3771"/>
    <w:rsid w:val="003B7182"/>
    <w:rsid w:val="003D5036"/>
    <w:rsid w:val="003D764D"/>
    <w:rsid w:val="003E3A1A"/>
    <w:rsid w:val="003F184A"/>
    <w:rsid w:val="0040091C"/>
    <w:rsid w:val="00406D7A"/>
    <w:rsid w:val="004258BA"/>
    <w:rsid w:val="0043566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7C9C"/>
    <w:rsid w:val="00512DF7"/>
    <w:rsid w:val="005141E7"/>
    <w:rsid w:val="00517E63"/>
    <w:rsid w:val="00526B0D"/>
    <w:rsid w:val="0055346F"/>
    <w:rsid w:val="005579FF"/>
    <w:rsid w:val="00560EA3"/>
    <w:rsid w:val="005776DD"/>
    <w:rsid w:val="00582117"/>
    <w:rsid w:val="0058478F"/>
    <w:rsid w:val="00593315"/>
    <w:rsid w:val="005A170D"/>
    <w:rsid w:val="005A6C96"/>
    <w:rsid w:val="005A6F51"/>
    <w:rsid w:val="005D0418"/>
    <w:rsid w:val="005E1D58"/>
    <w:rsid w:val="00610E37"/>
    <w:rsid w:val="006207ED"/>
    <w:rsid w:val="00626BC9"/>
    <w:rsid w:val="006458DF"/>
    <w:rsid w:val="00650D52"/>
    <w:rsid w:val="006615B2"/>
    <w:rsid w:val="00662313"/>
    <w:rsid w:val="00673911"/>
    <w:rsid w:val="006870C9"/>
    <w:rsid w:val="006A3ADF"/>
    <w:rsid w:val="006A6001"/>
    <w:rsid w:val="006A700A"/>
    <w:rsid w:val="006B0DF3"/>
    <w:rsid w:val="006B4C1E"/>
    <w:rsid w:val="006C090F"/>
    <w:rsid w:val="006C4E32"/>
    <w:rsid w:val="006C56D8"/>
    <w:rsid w:val="006D07AE"/>
    <w:rsid w:val="006D1C93"/>
    <w:rsid w:val="006E3F11"/>
    <w:rsid w:val="006F0D38"/>
    <w:rsid w:val="006F3DC7"/>
    <w:rsid w:val="00701410"/>
    <w:rsid w:val="007113A1"/>
    <w:rsid w:val="00721CF6"/>
    <w:rsid w:val="00723E46"/>
    <w:rsid w:val="0072699D"/>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18B6"/>
    <w:rsid w:val="00893204"/>
    <w:rsid w:val="008960DE"/>
    <w:rsid w:val="008A36DF"/>
    <w:rsid w:val="008C1698"/>
    <w:rsid w:val="008C1A3D"/>
    <w:rsid w:val="008D01C3"/>
    <w:rsid w:val="008D1E13"/>
    <w:rsid w:val="008D6549"/>
    <w:rsid w:val="008D70D2"/>
    <w:rsid w:val="008F428E"/>
    <w:rsid w:val="00900AE8"/>
    <w:rsid w:val="00900DAD"/>
    <w:rsid w:val="0091408E"/>
    <w:rsid w:val="00916B95"/>
    <w:rsid w:val="0095025E"/>
    <w:rsid w:val="00955C4C"/>
    <w:rsid w:val="00963A3E"/>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A7E"/>
    <w:rsid w:val="00AC39FB"/>
    <w:rsid w:val="00AD53C7"/>
    <w:rsid w:val="00AD7ADC"/>
    <w:rsid w:val="00AE08EB"/>
    <w:rsid w:val="00B00BBE"/>
    <w:rsid w:val="00B10710"/>
    <w:rsid w:val="00B208FA"/>
    <w:rsid w:val="00B2766F"/>
    <w:rsid w:val="00B31ABC"/>
    <w:rsid w:val="00B445ED"/>
    <w:rsid w:val="00B6300F"/>
    <w:rsid w:val="00B63D7E"/>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0C04"/>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36D0"/>
    <w:rsid w:val="00E36051"/>
    <w:rsid w:val="00E544FA"/>
    <w:rsid w:val="00E6077C"/>
    <w:rsid w:val="00E6618E"/>
    <w:rsid w:val="00E77436"/>
    <w:rsid w:val="00E807D0"/>
    <w:rsid w:val="00E82C8E"/>
    <w:rsid w:val="00E87CFA"/>
    <w:rsid w:val="00E93D77"/>
    <w:rsid w:val="00E95264"/>
    <w:rsid w:val="00EA2DC1"/>
    <w:rsid w:val="00EC5571"/>
    <w:rsid w:val="00ED0E8F"/>
    <w:rsid w:val="00EE3B5B"/>
    <w:rsid w:val="00EE4CC9"/>
    <w:rsid w:val="00EF4800"/>
    <w:rsid w:val="00EF674A"/>
    <w:rsid w:val="00EF683E"/>
    <w:rsid w:val="00F00A3D"/>
    <w:rsid w:val="00F106D0"/>
    <w:rsid w:val="00F17CA4"/>
    <w:rsid w:val="00F24DDD"/>
    <w:rsid w:val="00F2770B"/>
    <w:rsid w:val="00F549A3"/>
    <w:rsid w:val="00F55CBF"/>
    <w:rsid w:val="00F63CC8"/>
    <w:rsid w:val="00F666A8"/>
    <w:rsid w:val="00F72B10"/>
    <w:rsid w:val="00F77359"/>
    <w:rsid w:val="00F86A73"/>
    <w:rsid w:val="00FC345B"/>
    <w:rsid w:val="00FD4E37"/>
    <w:rsid w:val="00FF0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CA6650D1-5210-4BD0-8074-D65043FA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22295">
      <w:bodyDiv w:val="1"/>
      <w:marLeft w:val="0"/>
      <w:marRight w:val="0"/>
      <w:marTop w:val="0"/>
      <w:marBottom w:val="0"/>
      <w:divBdr>
        <w:top w:val="none" w:sz="0" w:space="0" w:color="auto"/>
        <w:left w:val="none" w:sz="0" w:space="0" w:color="auto"/>
        <w:bottom w:val="none" w:sz="0" w:space="0" w:color="auto"/>
        <w:right w:val="none" w:sz="0" w:space="0" w:color="auto"/>
      </w:divBdr>
    </w:div>
    <w:div w:id="1259370043">
      <w:bodyDiv w:val="1"/>
      <w:marLeft w:val="0"/>
      <w:marRight w:val="0"/>
      <w:marTop w:val="0"/>
      <w:marBottom w:val="0"/>
      <w:divBdr>
        <w:top w:val="none" w:sz="0" w:space="0" w:color="auto"/>
        <w:left w:val="none" w:sz="0" w:space="0" w:color="auto"/>
        <w:bottom w:val="none" w:sz="0" w:space="0" w:color="auto"/>
        <w:right w:val="none" w:sz="0" w:space="0" w:color="auto"/>
      </w:divBdr>
      <w:divsChild>
        <w:div w:id="90860345">
          <w:marLeft w:val="0"/>
          <w:marRight w:val="0"/>
          <w:marTop w:val="0"/>
          <w:marBottom w:val="60"/>
          <w:divBdr>
            <w:top w:val="none" w:sz="0" w:space="0" w:color="auto"/>
            <w:left w:val="none" w:sz="0" w:space="0" w:color="auto"/>
            <w:bottom w:val="none" w:sz="0" w:space="0" w:color="auto"/>
            <w:right w:val="none" w:sz="0" w:space="0" w:color="auto"/>
          </w:divBdr>
          <w:divsChild>
            <w:div w:id="1409234654">
              <w:marLeft w:val="90"/>
              <w:marRight w:val="0"/>
              <w:marTop w:val="0"/>
              <w:marBottom w:val="0"/>
              <w:divBdr>
                <w:top w:val="single" w:sz="6" w:space="5" w:color="E8E8E8"/>
                <w:left w:val="single" w:sz="6" w:space="7" w:color="E8E8E8"/>
                <w:bottom w:val="single" w:sz="6" w:space="5" w:color="E8E8E8"/>
                <w:right w:val="single" w:sz="6" w:space="7" w:color="E8E8E8"/>
              </w:divBdr>
              <w:divsChild>
                <w:div w:id="1394232467">
                  <w:marLeft w:val="0"/>
                  <w:marRight w:val="0"/>
                  <w:marTop w:val="0"/>
                  <w:marBottom w:val="0"/>
                  <w:divBdr>
                    <w:top w:val="none" w:sz="0" w:space="0" w:color="auto"/>
                    <w:left w:val="none" w:sz="0" w:space="0" w:color="auto"/>
                    <w:bottom w:val="none" w:sz="0" w:space="0" w:color="auto"/>
                    <w:right w:val="none" w:sz="0" w:space="0" w:color="auto"/>
                  </w:divBdr>
                  <w:divsChild>
                    <w:div w:id="189897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ippe.sartori@huawei.com" TargetMode="External"/><Relationship Id="rId3" Type="http://schemas.openxmlformats.org/officeDocument/2006/relationships/settings" Target="settings.xml"/><Relationship Id="rId7" Type="http://schemas.openxmlformats.org/officeDocument/2006/relationships/hyperlink" Target="ftp://ftp.3gpp.org/tsg_ran/TSG_RAN/TSGR_79/Docs/RP-180490.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sa/TSG_SA/TSGS_80/Docs/SP-1805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2063</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Daixizeng</cp:lastModifiedBy>
  <cp:revision>2</cp:revision>
  <dcterms:created xsi:type="dcterms:W3CDTF">2018-09-03T12:39:00Z</dcterms:created>
  <dcterms:modified xsi:type="dcterms:W3CDTF">2018-09-03T12:39:00Z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(2)5ix9KyAOGVNcZVm/+LlbHY9WGiv0JgibCsXnM2SwLA4lTgsbE+PcOLv/Un3cVPVZP3yIDjZz
dT894fAK1J0nIKaH9wG8tFx7GQKVa/oVz7M4CtE6RyD/FJUR4bkVsnwnVfEF6MUtQk+4mFld
BSCnhV5prq36AQPyMtnyxK+ibZXSjknMMM71V7rCldJdwwAZv9cN6u9pys8bHuRh3p/sZrVv
nS8KtKl272pB9ibyRJ</vt:lpwstr>
  </property>
  <property fmtid="{D5CDD505-2E9C-101B-9397-08002B2CF9AE}" pid="3" name="_2015_ms_pID_7253431">
    <vt:lpwstr>h3xWIiWObN4FfpqwDJMnD9cK7wqMHqSxvyAmvFvIi6pc4XGsRK0xp0
8P5FG4/KXgrSfWM/H/MqswBTVEp18wJ18+YTpciyY2GFZ3KJgXjDNturw9X47iqTMdtzF8oZ
Lt0yO3T1Pnba0O/i+EJLSR5PjyNMimAnR/W85kT/RhmlBdgeBHVyK6auZPUKk9axsOfmM62I
BfZ+H/aU/7CypeZW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1535978302</vt:lpwstr>
  </property>
</Properties>
</file>